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CD0" w:rsidRPr="00423726" w:rsidRDefault="00997CD0" w:rsidP="00997CD0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423726">
        <w:rPr>
          <w:rFonts w:ascii="Times New Roman" w:hAnsi="Times New Roman"/>
          <w:i/>
          <w:sz w:val="24"/>
          <w:szCs w:val="24"/>
        </w:rPr>
        <w:t>projekt</w:t>
      </w:r>
    </w:p>
    <w:p w:rsidR="00997CD0" w:rsidRPr="00423726" w:rsidRDefault="00997CD0" w:rsidP="00997CD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97CD0" w:rsidRPr="00423726" w:rsidRDefault="00997CD0" w:rsidP="00997CD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23726">
        <w:rPr>
          <w:rFonts w:ascii="Times New Roman" w:eastAsia="Times New Roman" w:hAnsi="Times New Roman"/>
          <w:b/>
          <w:sz w:val="24"/>
          <w:szCs w:val="24"/>
          <w:lang w:eastAsia="pl-PL"/>
        </w:rPr>
        <w:t>USTAWA</w:t>
      </w:r>
    </w:p>
    <w:p w:rsidR="00997CD0" w:rsidRPr="00423726" w:rsidRDefault="00997CD0" w:rsidP="00997CD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2372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dnia </w:t>
      </w:r>
      <w:r w:rsidRPr="00423726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23726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2019 r.</w:t>
      </w:r>
    </w:p>
    <w:p w:rsidR="00997CD0" w:rsidRPr="00423726" w:rsidRDefault="00997CD0" w:rsidP="00997CD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23726">
        <w:rPr>
          <w:rFonts w:ascii="Times New Roman" w:eastAsia="Times New Roman" w:hAnsi="Times New Roman"/>
          <w:b/>
          <w:sz w:val="24"/>
          <w:szCs w:val="24"/>
          <w:lang w:eastAsia="pl-PL"/>
        </w:rPr>
        <w:t>o zmianie ustawy – Kodeks karny</w:t>
      </w:r>
    </w:p>
    <w:p w:rsidR="00997CD0" w:rsidRPr="00423726" w:rsidRDefault="00997CD0" w:rsidP="00997CD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97CD0" w:rsidRPr="00423726" w:rsidRDefault="00997CD0" w:rsidP="00997C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726">
        <w:rPr>
          <w:rFonts w:ascii="Times New Roman" w:hAnsi="Times New Roman"/>
          <w:sz w:val="24"/>
          <w:szCs w:val="24"/>
        </w:rPr>
        <w:t xml:space="preserve">Art.  1. </w:t>
      </w:r>
    </w:p>
    <w:p w:rsidR="00997CD0" w:rsidRPr="00423726" w:rsidRDefault="00997CD0" w:rsidP="00997C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726">
        <w:rPr>
          <w:rFonts w:ascii="Times New Roman" w:hAnsi="Times New Roman"/>
          <w:sz w:val="24"/>
          <w:szCs w:val="24"/>
        </w:rPr>
        <w:t>W ustawie z dnia 6 czerwca 1997 r. – Kodeks karny (…) wprowadza się następujące zmiany:</w:t>
      </w:r>
    </w:p>
    <w:p w:rsidR="00997CD0" w:rsidRPr="00423726" w:rsidRDefault="00997CD0" w:rsidP="00997C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726">
        <w:rPr>
          <w:rFonts w:ascii="Times New Roman" w:hAnsi="Times New Roman"/>
          <w:sz w:val="24"/>
          <w:szCs w:val="24"/>
        </w:rPr>
        <w:t>1) po art. 57a dodaje się art. 57b w brzmieniu:</w:t>
      </w:r>
    </w:p>
    <w:p w:rsidR="00997CD0" w:rsidRDefault="00997CD0" w:rsidP="00997C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726">
        <w:rPr>
          <w:rFonts w:ascii="Times New Roman" w:hAnsi="Times New Roman"/>
          <w:sz w:val="24"/>
          <w:szCs w:val="24"/>
        </w:rPr>
        <w:t>„Art. 57b. § 1. Jeżeli przestępstwo było motywowane uprzedzeniami związanymi z rasą, kolorem skóry, pochodzeniem lub przynależnością narodową</w:t>
      </w:r>
      <w:r>
        <w:rPr>
          <w:rFonts w:ascii="Times New Roman" w:hAnsi="Times New Roman"/>
          <w:sz w:val="24"/>
          <w:szCs w:val="24"/>
        </w:rPr>
        <w:t xml:space="preserve"> albo</w:t>
      </w:r>
      <w:r w:rsidRPr="00423726">
        <w:rPr>
          <w:rFonts w:ascii="Times New Roman" w:hAnsi="Times New Roman"/>
          <w:sz w:val="24"/>
          <w:szCs w:val="24"/>
        </w:rPr>
        <w:t xml:space="preserve"> etniczną, przynależnością wyznaniową albo bezwyznaniowością, światopoglądem, </w:t>
      </w:r>
      <w:r w:rsidRPr="00423726">
        <w:rPr>
          <w:rFonts w:ascii="Times New Roman" w:hAnsi="Times New Roman"/>
          <w:i/>
          <w:sz w:val="24"/>
          <w:szCs w:val="24"/>
        </w:rPr>
        <w:t>poglądami politycznymi</w:t>
      </w:r>
      <w:r w:rsidRPr="00423726">
        <w:rPr>
          <w:rFonts w:ascii="Times New Roman" w:hAnsi="Times New Roman"/>
          <w:sz w:val="24"/>
          <w:szCs w:val="24"/>
        </w:rPr>
        <w:t xml:space="preserve">, płcią, orientacją seksualną, tożsamością płciową, wiekiem, niepełnosprawnością </w:t>
      </w:r>
      <w:r w:rsidRPr="00D97597">
        <w:rPr>
          <w:rFonts w:ascii="Times New Roman" w:hAnsi="Times New Roman"/>
          <w:i/>
          <w:sz w:val="24"/>
          <w:szCs w:val="24"/>
        </w:rPr>
        <w:t>lub inną porównywalną podstawą</w:t>
      </w:r>
      <w:r w:rsidRPr="00423726">
        <w:rPr>
          <w:rFonts w:ascii="Times New Roman" w:hAnsi="Times New Roman"/>
          <w:sz w:val="24"/>
          <w:szCs w:val="24"/>
        </w:rPr>
        <w:t xml:space="preserve"> sąd wymierza karę przewidzianą za przypisane sprawcy przestępstwo w wysokości </w:t>
      </w:r>
      <w:r w:rsidRPr="00423726">
        <w:rPr>
          <w:rFonts w:ascii="Times New Roman" w:hAnsi="Times New Roman"/>
          <w:i/>
          <w:sz w:val="24"/>
          <w:szCs w:val="24"/>
        </w:rPr>
        <w:t>nie niższej</w:t>
      </w:r>
      <w:r w:rsidRPr="00423726">
        <w:rPr>
          <w:rFonts w:ascii="Times New Roman" w:hAnsi="Times New Roman"/>
          <w:sz w:val="24"/>
          <w:szCs w:val="24"/>
        </w:rPr>
        <w:t xml:space="preserve"> od dolnej granicy ustawowego zagrożenia zwiększonego o połowę. </w:t>
      </w:r>
    </w:p>
    <w:p w:rsidR="00997CD0" w:rsidRPr="00423726" w:rsidRDefault="00997CD0" w:rsidP="00997C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 Przepisu § 1 nie stosuje się w wypadkach, w których czyn wyczerpuje wyłącznie znamiona czynu zabronionego określonego w art. 119 § 1 lub w art. 257.</w:t>
      </w:r>
    </w:p>
    <w:p w:rsidR="00997CD0" w:rsidRPr="00423726" w:rsidRDefault="00997CD0" w:rsidP="00997C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726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3</w:t>
      </w:r>
      <w:r w:rsidRPr="00423726">
        <w:rPr>
          <w:rFonts w:ascii="Times New Roman" w:hAnsi="Times New Roman"/>
          <w:sz w:val="24"/>
          <w:szCs w:val="24"/>
        </w:rPr>
        <w:t xml:space="preserve">. W wypadku określonym w § 1 sąd orzeka nawiązkę na rzecz organizacji, do której zadań statutowych należy ochrona </w:t>
      </w:r>
      <w:r>
        <w:rPr>
          <w:rFonts w:ascii="Times New Roman" w:hAnsi="Times New Roman"/>
          <w:sz w:val="24"/>
          <w:szCs w:val="24"/>
        </w:rPr>
        <w:t>lub</w:t>
      </w:r>
      <w:r w:rsidRPr="00423726">
        <w:rPr>
          <w:rFonts w:ascii="Times New Roman" w:hAnsi="Times New Roman"/>
          <w:sz w:val="24"/>
          <w:szCs w:val="24"/>
        </w:rPr>
        <w:t xml:space="preserve"> promowanie praw człowieka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54D33">
        <w:rPr>
          <w:rFonts w:ascii="Times New Roman" w:hAnsi="Times New Roman"/>
          <w:sz w:val="24"/>
          <w:szCs w:val="24"/>
        </w:rPr>
        <w:t>ochrona przed dyskryminacją lub nierównym traktowaniem</w:t>
      </w:r>
      <w:r w:rsidRPr="002318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albo</w:t>
      </w:r>
      <w:r w:rsidRPr="00654D33">
        <w:rPr>
          <w:rFonts w:ascii="Times New Roman" w:hAnsi="Times New Roman"/>
          <w:sz w:val="24"/>
          <w:szCs w:val="24"/>
        </w:rPr>
        <w:t xml:space="preserve"> ochrona praw osób należących do grupy, uprzedzeniami wobec której przestępstwo było motywowane</w:t>
      </w:r>
      <w:r w:rsidRPr="0042372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3726">
        <w:rPr>
          <w:rFonts w:ascii="Times New Roman" w:hAnsi="Times New Roman"/>
          <w:sz w:val="24"/>
          <w:szCs w:val="24"/>
        </w:rPr>
        <w:t>”;</w:t>
      </w:r>
    </w:p>
    <w:p w:rsidR="00997CD0" w:rsidRPr="00423726" w:rsidRDefault="00997CD0" w:rsidP="00997C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23726">
        <w:rPr>
          <w:rFonts w:ascii="Times New Roman" w:hAnsi="Times New Roman"/>
          <w:sz w:val="24"/>
          <w:szCs w:val="24"/>
        </w:rPr>
        <w:t>) w art. 157 po § 4 dodaje się § 4a w brzmieniu:</w:t>
      </w:r>
    </w:p>
    <w:p w:rsidR="00997CD0" w:rsidRPr="00423726" w:rsidRDefault="00997CD0" w:rsidP="00997C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726">
        <w:rPr>
          <w:rFonts w:ascii="Times New Roman" w:hAnsi="Times New Roman"/>
          <w:sz w:val="24"/>
          <w:szCs w:val="24"/>
        </w:rPr>
        <w:t xml:space="preserve">„§ 4a. </w:t>
      </w:r>
      <w:r>
        <w:rPr>
          <w:rFonts w:ascii="Times New Roman" w:hAnsi="Times New Roman"/>
          <w:sz w:val="24"/>
          <w:szCs w:val="24"/>
        </w:rPr>
        <w:t>W wypadkach, w których znajduje zastosowanie art. 57b § 1, ściganie przestępstwa określonego w</w:t>
      </w:r>
      <w:r w:rsidRPr="004237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§ 2</w:t>
      </w:r>
      <w:r w:rsidRPr="00423726">
        <w:rPr>
          <w:rFonts w:ascii="Times New Roman" w:hAnsi="Times New Roman"/>
          <w:sz w:val="24"/>
          <w:szCs w:val="24"/>
        </w:rPr>
        <w:t xml:space="preserve"> następuje na wniosek pokrzywdzonego lub organizacji, do której zadań statutowych należy ochrona przed dyskryminacją lub nierównym traktowaniem</w:t>
      </w:r>
      <w:r w:rsidRPr="00423726">
        <w:rPr>
          <w:rFonts w:ascii="Times New Roman" w:hAnsi="Times New Roman"/>
        </w:rPr>
        <w:t xml:space="preserve"> </w:t>
      </w:r>
      <w:r w:rsidRPr="00654D33">
        <w:rPr>
          <w:rFonts w:ascii="Times New Roman" w:hAnsi="Times New Roman"/>
          <w:iCs/>
          <w:sz w:val="24"/>
          <w:szCs w:val="24"/>
        </w:rPr>
        <w:t>lub ochrona praw osób należących do grupy, uprzedzeniami wobec której przestępstwo było motywowane</w:t>
      </w:r>
      <w:r w:rsidRPr="00F22E91">
        <w:rPr>
          <w:rFonts w:ascii="Times New Roman" w:hAnsi="Times New Roman"/>
          <w:iCs/>
          <w:sz w:val="24"/>
          <w:szCs w:val="24"/>
        </w:rPr>
        <w:t>.</w:t>
      </w:r>
      <w:r w:rsidRPr="00423726">
        <w:rPr>
          <w:rFonts w:ascii="Times New Roman" w:hAnsi="Times New Roman"/>
          <w:sz w:val="24"/>
          <w:szCs w:val="24"/>
        </w:rPr>
        <w:t xml:space="preserve"> Z wnioskiem może wystąpić także Rzecznik Praw Obywatelskich.”;</w:t>
      </w:r>
      <w:bookmarkStart w:id="0" w:name="_GoBack"/>
      <w:bookmarkEnd w:id="0"/>
    </w:p>
    <w:p w:rsidR="00997CD0" w:rsidRPr="00423726" w:rsidRDefault="00997CD0" w:rsidP="00997C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23726">
        <w:rPr>
          <w:rFonts w:ascii="Times New Roman" w:hAnsi="Times New Roman"/>
          <w:sz w:val="24"/>
          <w:szCs w:val="24"/>
        </w:rPr>
        <w:t>) w art. 190 po § 2 dodaje się § 3 w brzmieniu:</w:t>
      </w:r>
    </w:p>
    <w:p w:rsidR="00997CD0" w:rsidRDefault="00997CD0" w:rsidP="00997C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726">
        <w:rPr>
          <w:rFonts w:ascii="Times New Roman" w:hAnsi="Times New Roman"/>
          <w:sz w:val="24"/>
          <w:szCs w:val="24"/>
        </w:rPr>
        <w:t xml:space="preserve">„§ 3. </w:t>
      </w:r>
      <w:r>
        <w:rPr>
          <w:rFonts w:ascii="Times New Roman" w:hAnsi="Times New Roman"/>
          <w:sz w:val="24"/>
          <w:szCs w:val="24"/>
        </w:rPr>
        <w:t xml:space="preserve">W wypadkach, w których znajduje zastosowanie przepis art. 57b § 1, ściganie przestępstwa określonego w </w:t>
      </w:r>
      <w:r w:rsidRPr="00423726">
        <w:rPr>
          <w:rFonts w:ascii="Times New Roman" w:hAnsi="Times New Roman"/>
          <w:sz w:val="24"/>
          <w:szCs w:val="24"/>
        </w:rPr>
        <w:t xml:space="preserve">§ 1 następuje </w:t>
      </w:r>
      <w:r>
        <w:rPr>
          <w:rFonts w:ascii="Times New Roman" w:hAnsi="Times New Roman"/>
          <w:sz w:val="24"/>
          <w:szCs w:val="24"/>
        </w:rPr>
        <w:t>również na wniosek</w:t>
      </w:r>
      <w:r w:rsidRPr="00423726">
        <w:rPr>
          <w:rFonts w:ascii="Times New Roman" w:hAnsi="Times New Roman"/>
          <w:sz w:val="24"/>
          <w:szCs w:val="24"/>
        </w:rPr>
        <w:t xml:space="preserve"> organizacji, do której zadań statutowych należy ochrona przed dyskryminacją lub nierównym traktowaniem</w:t>
      </w:r>
      <w:r w:rsidRPr="00423726">
        <w:rPr>
          <w:rFonts w:ascii="Times New Roman" w:hAnsi="Times New Roman"/>
          <w:i/>
          <w:sz w:val="24"/>
          <w:szCs w:val="24"/>
        </w:rPr>
        <w:t xml:space="preserve"> </w:t>
      </w:r>
      <w:r w:rsidRPr="00654D33">
        <w:rPr>
          <w:rFonts w:ascii="Times New Roman" w:hAnsi="Times New Roman"/>
          <w:iCs/>
          <w:sz w:val="24"/>
          <w:szCs w:val="24"/>
        </w:rPr>
        <w:t>lub ochrona praw osób należących do grupy, uprzedzeniami wobec której przestępstwo było motywowane</w:t>
      </w:r>
      <w:r w:rsidRPr="00F22E91">
        <w:rPr>
          <w:rFonts w:ascii="Times New Roman" w:hAnsi="Times New Roman"/>
          <w:iCs/>
          <w:sz w:val="24"/>
          <w:szCs w:val="24"/>
        </w:rPr>
        <w:t>.</w:t>
      </w:r>
      <w:r w:rsidRPr="00423726">
        <w:rPr>
          <w:rFonts w:ascii="Times New Roman" w:hAnsi="Times New Roman"/>
          <w:sz w:val="24"/>
          <w:szCs w:val="24"/>
        </w:rPr>
        <w:t xml:space="preserve"> Z wnioskiem może wystąpić także Rzecznik Praw Obywatelskich.”;</w:t>
      </w:r>
    </w:p>
    <w:p w:rsidR="00997CD0" w:rsidRDefault="00997CD0" w:rsidP="00997C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w art. 190a po § 2 dodaje się § 4 w brzmieniu:</w:t>
      </w:r>
    </w:p>
    <w:p w:rsidR="00997CD0" w:rsidRPr="00423726" w:rsidRDefault="00997CD0" w:rsidP="00997C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726">
        <w:rPr>
          <w:rFonts w:ascii="Times New Roman" w:hAnsi="Times New Roman"/>
          <w:sz w:val="24"/>
          <w:szCs w:val="24"/>
        </w:rPr>
        <w:lastRenderedPageBreak/>
        <w:t xml:space="preserve">„§ 3. </w:t>
      </w:r>
      <w:r>
        <w:rPr>
          <w:rFonts w:ascii="Times New Roman" w:hAnsi="Times New Roman"/>
          <w:sz w:val="24"/>
          <w:szCs w:val="24"/>
        </w:rPr>
        <w:t xml:space="preserve">W wypadkach, w których znajduje zastosowanie art. 57b § 1, ściganie przestępstwa określonego w </w:t>
      </w:r>
      <w:r w:rsidRPr="00423726">
        <w:rPr>
          <w:rFonts w:ascii="Times New Roman" w:hAnsi="Times New Roman"/>
          <w:sz w:val="24"/>
          <w:szCs w:val="24"/>
        </w:rPr>
        <w:t>§ 1</w:t>
      </w:r>
      <w:r>
        <w:rPr>
          <w:rFonts w:ascii="Times New Roman" w:hAnsi="Times New Roman"/>
          <w:sz w:val="24"/>
          <w:szCs w:val="24"/>
        </w:rPr>
        <w:t xml:space="preserve"> lub § 2</w:t>
      </w:r>
      <w:r w:rsidRPr="00423726">
        <w:rPr>
          <w:rFonts w:ascii="Times New Roman" w:hAnsi="Times New Roman"/>
          <w:sz w:val="24"/>
          <w:szCs w:val="24"/>
        </w:rPr>
        <w:t xml:space="preserve"> następuje </w:t>
      </w:r>
      <w:r>
        <w:rPr>
          <w:rFonts w:ascii="Times New Roman" w:hAnsi="Times New Roman"/>
          <w:sz w:val="24"/>
          <w:szCs w:val="24"/>
        </w:rPr>
        <w:t>również na wniosek</w:t>
      </w:r>
      <w:r w:rsidRPr="00423726">
        <w:rPr>
          <w:rFonts w:ascii="Times New Roman" w:hAnsi="Times New Roman"/>
          <w:sz w:val="24"/>
          <w:szCs w:val="24"/>
        </w:rPr>
        <w:t xml:space="preserve"> organizacji, do której zadań statutowych należy ochrona przed dyskryminacją lub nierównym traktowaniem</w:t>
      </w:r>
      <w:r w:rsidRPr="00423726">
        <w:rPr>
          <w:rFonts w:ascii="Times New Roman" w:hAnsi="Times New Roman"/>
          <w:i/>
          <w:sz w:val="24"/>
          <w:szCs w:val="24"/>
        </w:rPr>
        <w:t xml:space="preserve"> </w:t>
      </w:r>
      <w:r w:rsidRPr="00654D33">
        <w:rPr>
          <w:rFonts w:ascii="Times New Roman" w:hAnsi="Times New Roman"/>
          <w:iCs/>
          <w:sz w:val="24"/>
          <w:szCs w:val="24"/>
        </w:rPr>
        <w:t>lub ochrona praw osób należących do grupy, uprzedzeniami wobec której przestępstwo było motywowane.</w:t>
      </w:r>
      <w:r w:rsidRPr="00423726">
        <w:rPr>
          <w:rFonts w:ascii="Times New Roman" w:hAnsi="Times New Roman"/>
          <w:sz w:val="24"/>
          <w:szCs w:val="24"/>
        </w:rPr>
        <w:t xml:space="preserve"> Z wnioskiem może wystąpić także Rzecznik Praw Obywatelskich.”;</w:t>
      </w:r>
    </w:p>
    <w:p w:rsidR="00997CD0" w:rsidRPr="00423726" w:rsidRDefault="00997CD0" w:rsidP="00997C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23726">
        <w:rPr>
          <w:rFonts w:ascii="Times New Roman" w:hAnsi="Times New Roman"/>
          <w:sz w:val="24"/>
          <w:szCs w:val="24"/>
        </w:rPr>
        <w:t>) w art. 216:</w:t>
      </w:r>
    </w:p>
    <w:p w:rsidR="00997CD0" w:rsidRPr="00423726" w:rsidRDefault="00997CD0" w:rsidP="00997C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726">
        <w:rPr>
          <w:rFonts w:ascii="Times New Roman" w:hAnsi="Times New Roman"/>
          <w:sz w:val="24"/>
          <w:szCs w:val="24"/>
        </w:rPr>
        <w:t>a) § 1 otrzymuje brzmienie:</w:t>
      </w:r>
    </w:p>
    <w:p w:rsidR="00997CD0" w:rsidRPr="00423726" w:rsidRDefault="00997CD0" w:rsidP="00997C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726">
        <w:rPr>
          <w:rFonts w:ascii="Times New Roman" w:hAnsi="Times New Roman"/>
          <w:sz w:val="24"/>
          <w:szCs w:val="24"/>
        </w:rPr>
        <w:t xml:space="preserve">„§ 1. Kto znieważa inną osobę </w:t>
      </w:r>
      <w:r w:rsidRPr="00423726">
        <w:rPr>
          <w:rFonts w:ascii="Times New Roman" w:hAnsi="Times New Roman"/>
          <w:i/>
          <w:sz w:val="24"/>
          <w:szCs w:val="24"/>
        </w:rPr>
        <w:t>lub grupę osób</w:t>
      </w:r>
      <w:r w:rsidRPr="00423726">
        <w:rPr>
          <w:rFonts w:ascii="Times New Roman" w:hAnsi="Times New Roman"/>
          <w:sz w:val="24"/>
          <w:szCs w:val="24"/>
        </w:rPr>
        <w:t xml:space="preserve"> w jej obecności albo choćby pod jej nieobecność, lecz publicznie lub w zamiarze, aby zniewaga do tej osoby lub grupy osób dotarła, podlega grzywnie albo karze ograniczenia wolności.”,</w:t>
      </w:r>
    </w:p>
    <w:p w:rsidR="00997CD0" w:rsidRPr="00423726" w:rsidRDefault="00997CD0" w:rsidP="00997C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726">
        <w:rPr>
          <w:rFonts w:ascii="Times New Roman" w:hAnsi="Times New Roman"/>
          <w:sz w:val="24"/>
          <w:szCs w:val="24"/>
        </w:rPr>
        <w:t>b) § 2 otrzymuje brzmienie:</w:t>
      </w:r>
    </w:p>
    <w:p w:rsidR="00997CD0" w:rsidRPr="00423726" w:rsidRDefault="00997CD0" w:rsidP="00997C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726">
        <w:rPr>
          <w:rFonts w:ascii="Times New Roman" w:hAnsi="Times New Roman"/>
          <w:sz w:val="24"/>
          <w:szCs w:val="24"/>
        </w:rPr>
        <w:t xml:space="preserve">„§  2.  Kto znieważa inną osobę </w:t>
      </w:r>
      <w:r w:rsidRPr="00423726">
        <w:rPr>
          <w:rFonts w:ascii="Times New Roman" w:hAnsi="Times New Roman"/>
          <w:i/>
          <w:sz w:val="24"/>
          <w:szCs w:val="24"/>
        </w:rPr>
        <w:t>lub grupę osób</w:t>
      </w:r>
      <w:r w:rsidRPr="00423726">
        <w:rPr>
          <w:rFonts w:ascii="Times New Roman" w:hAnsi="Times New Roman"/>
          <w:sz w:val="24"/>
          <w:szCs w:val="24"/>
        </w:rPr>
        <w:t xml:space="preserve"> za pomocą środków masowego komunikowania, podlega grzywnie, karze ograniczenia wolności albo pozbawienia wolności do roku.”,</w:t>
      </w:r>
    </w:p>
    <w:p w:rsidR="00997CD0" w:rsidRPr="00423726" w:rsidRDefault="00997CD0" w:rsidP="00997C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23726">
        <w:rPr>
          <w:rFonts w:ascii="Times New Roman" w:hAnsi="Times New Roman"/>
          <w:sz w:val="24"/>
          <w:szCs w:val="24"/>
        </w:rPr>
        <w:t>) po art. 217a dodaje się art. 217b w brzmieniu:</w:t>
      </w:r>
    </w:p>
    <w:p w:rsidR="00997CD0" w:rsidRPr="00ED21C3" w:rsidRDefault="00997CD0" w:rsidP="00997C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726">
        <w:rPr>
          <w:rFonts w:ascii="Times New Roman" w:hAnsi="Times New Roman"/>
          <w:sz w:val="24"/>
          <w:szCs w:val="24"/>
        </w:rPr>
        <w:t xml:space="preserve">„Art. 217b. </w:t>
      </w:r>
      <w:r>
        <w:rPr>
          <w:rFonts w:ascii="Times New Roman" w:hAnsi="Times New Roman"/>
          <w:sz w:val="24"/>
          <w:szCs w:val="24"/>
        </w:rPr>
        <w:t>W wypadkach, w których znajduje zastosowanie przepis art. 57b § 1, ś</w:t>
      </w:r>
      <w:r w:rsidRPr="00423726">
        <w:rPr>
          <w:rFonts w:ascii="Times New Roman" w:hAnsi="Times New Roman"/>
          <w:sz w:val="24"/>
          <w:szCs w:val="24"/>
        </w:rPr>
        <w:t>ciganie przestępstw określonych w art. 212, art. 216, art. 217, art. 217a, następuje na wniosek pokrzywdzonego lub organizacji, do której zadań statutowych należy ochrona przed dyskryminacją lub nierównym traktowaniem</w:t>
      </w:r>
      <w:r w:rsidRPr="00423726">
        <w:rPr>
          <w:rFonts w:ascii="Times New Roman" w:hAnsi="Times New Roman"/>
          <w:i/>
          <w:sz w:val="24"/>
          <w:szCs w:val="24"/>
        </w:rPr>
        <w:t xml:space="preserve"> </w:t>
      </w:r>
      <w:r w:rsidRPr="00654D33">
        <w:rPr>
          <w:rFonts w:ascii="Times New Roman" w:hAnsi="Times New Roman"/>
          <w:iCs/>
          <w:sz w:val="24"/>
          <w:szCs w:val="24"/>
        </w:rPr>
        <w:t>lub ochrona praw osób należących do grupy, uprzedzeniami wobec której przestępstwo było motywowane</w:t>
      </w:r>
      <w:r w:rsidRPr="00423726">
        <w:rPr>
          <w:rFonts w:ascii="Times New Roman" w:hAnsi="Times New Roman"/>
          <w:sz w:val="24"/>
          <w:szCs w:val="24"/>
        </w:rPr>
        <w:t>. Z wnioskiem może wystąpić także Rzecznik Praw Obywatelskich.”</w:t>
      </w:r>
    </w:p>
    <w:p w:rsidR="00997CD0" w:rsidRPr="00423726" w:rsidRDefault="00997CD0" w:rsidP="00997C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726">
        <w:rPr>
          <w:rFonts w:ascii="Times New Roman" w:hAnsi="Times New Roman"/>
          <w:sz w:val="24"/>
          <w:szCs w:val="24"/>
        </w:rPr>
        <w:t>Art. 2.</w:t>
      </w:r>
    </w:p>
    <w:p w:rsidR="00997CD0" w:rsidRPr="00423726" w:rsidRDefault="00997CD0" w:rsidP="00997C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726">
        <w:rPr>
          <w:rFonts w:ascii="Times New Roman" w:hAnsi="Times New Roman"/>
          <w:sz w:val="24"/>
          <w:szCs w:val="24"/>
        </w:rPr>
        <w:t>Ustawa wchodzi w życie z dniem (…).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4019" w:rsidRDefault="00997CD0"/>
    <w:sectPr w:rsidR="00F34019" w:rsidSect="00DD4C3C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726" w:rsidRDefault="00997CD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423726" w:rsidRDefault="00997CD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D0"/>
    <w:rsid w:val="00261415"/>
    <w:rsid w:val="003D443A"/>
    <w:rsid w:val="00825721"/>
    <w:rsid w:val="0099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1A8AE-A6F6-4060-AB01-F70EE6D2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C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997C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C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CD0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97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CD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C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Zagrodnik</dc:creator>
  <cp:keywords/>
  <dc:description/>
  <cp:lastModifiedBy>Jarosław Zagrodnik</cp:lastModifiedBy>
  <cp:revision>1</cp:revision>
  <dcterms:created xsi:type="dcterms:W3CDTF">2019-05-13T10:53:00Z</dcterms:created>
  <dcterms:modified xsi:type="dcterms:W3CDTF">2019-05-13T10:55:00Z</dcterms:modified>
</cp:coreProperties>
</file>