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1876" w14:textId="77777777" w:rsidR="00DA1797" w:rsidRDefault="007B7F41" w:rsidP="007B7F41">
      <w:pPr>
        <w:spacing w:line="360" w:lineRule="auto"/>
        <w:contextualSpacing/>
        <w:rPr>
          <w:rFonts w:ascii="Times New Roman" w:hAnsi="Times New Roman" w:cs="Times New Roman"/>
          <w:sz w:val="28"/>
          <w:szCs w:val="28"/>
        </w:rPr>
      </w:pPr>
      <w:r>
        <w:rPr>
          <w:rFonts w:ascii="Times New Roman" w:hAnsi="Times New Roman" w:cs="Times New Roman"/>
          <w:sz w:val="28"/>
          <w:szCs w:val="28"/>
        </w:rPr>
        <w:t>Prof. dr hab. Andrzej Jakubecki</w:t>
      </w:r>
    </w:p>
    <w:p w14:paraId="32F85B75" w14:textId="77777777" w:rsidR="007B7F41" w:rsidRDefault="007B7F41" w:rsidP="007B7F41">
      <w:pPr>
        <w:spacing w:line="360" w:lineRule="auto"/>
        <w:contextualSpacing/>
        <w:rPr>
          <w:rFonts w:ascii="Times New Roman" w:hAnsi="Times New Roman" w:cs="Times New Roman"/>
          <w:sz w:val="28"/>
          <w:szCs w:val="28"/>
        </w:rPr>
      </w:pPr>
    </w:p>
    <w:p w14:paraId="7CD96341" w14:textId="77777777" w:rsidR="007B7F41" w:rsidRDefault="007B7F41" w:rsidP="007B7F41">
      <w:pPr>
        <w:spacing w:line="360" w:lineRule="auto"/>
        <w:contextualSpacing/>
        <w:rPr>
          <w:rFonts w:ascii="Times New Roman" w:hAnsi="Times New Roman" w:cs="Times New Roman"/>
          <w:sz w:val="28"/>
          <w:szCs w:val="28"/>
        </w:rPr>
      </w:pPr>
    </w:p>
    <w:p w14:paraId="3AC1A6F4" w14:textId="77777777" w:rsidR="007B7F41" w:rsidRDefault="007B7F41" w:rsidP="007B7F41">
      <w:pPr>
        <w:spacing w:line="360" w:lineRule="auto"/>
        <w:contextualSpacing/>
        <w:jc w:val="center"/>
        <w:rPr>
          <w:rFonts w:ascii="Times New Roman" w:hAnsi="Times New Roman" w:cs="Times New Roman"/>
          <w:b/>
          <w:bCs/>
          <w:sz w:val="28"/>
          <w:szCs w:val="28"/>
        </w:rPr>
      </w:pPr>
      <w:r w:rsidRPr="007B7F41">
        <w:rPr>
          <w:rFonts w:ascii="Times New Roman" w:hAnsi="Times New Roman" w:cs="Times New Roman"/>
          <w:b/>
          <w:bCs/>
          <w:sz w:val="28"/>
          <w:szCs w:val="28"/>
        </w:rPr>
        <w:t xml:space="preserve">Kierunki pożądanej nowelizacji przepisów </w:t>
      </w:r>
    </w:p>
    <w:p w14:paraId="322EBFAD" w14:textId="77777777" w:rsidR="007B7F41" w:rsidRDefault="007B7F41" w:rsidP="007B7F41">
      <w:pPr>
        <w:spacing w:line="360" w:lineRule="auto"/>
        <w:contextualSpacing/>
        <w:jc w:val="center"/>
        <w:rPr>
          <w:rFonts w:ascii="Times New Roman" w:hAnsi="Times New Roman" w:cs="Times New Roman"/>
          <w:b/>
          <w:bCs/>
          <w:sz w:val="28"/>
          <w:szCs w:val="28"/>
        </w:rPr>
      </w:pPr>
      <w:r w:rsidRPr="007B7F41">
        <w:rPr>
          <w:rFonts w:ascii="Times New Roman" w:hAnsi="Times New Roman" w:cs="Times New Roman"/>
          <w:b/>
          <w:bCs/>
          <w:sz w:val="28"/>
          <w:szCs w:val="28"/>
        </w:rPr>
        <w:t>Kodeksu postępowania cywilnego</w:t>
      </w:r>
    </w:p>
    <w:p w14:paraId="467C0BF1" w14:textId="77777777" w:rsidR="007B7F41" w:rsidRPr="00F2727D" w:rsidRDefault="007B7F41" w:rsidP="007B7F41">
      <w:pPr>
        <w:spacing w:line="360" w:lineRule="auto"/>
        <w:contextualSpacing/>
        <w:jc w:val="center"/>
        <w:rPr>
          <w:rFonts w:ascii="Times New Roman" w:hAnsi="Times New Roman" w:cs="Times New Roman"/>
          <w:sz w:val="28"/>
          <w:szCs w:val="28"/>
        </w:rPr>
      </w:pPr>
      <w:r w:rsidRPr="00F2727D">
        <w:rPr>
          <w:rFonts w:ascii="Times New Roman" w:hAnsi="Times New Roman" w:cs="Times New Roman"/>
          <w:sz w:val="28"/>
          <w:szCs w:val="28"/>
        </w:rPr>
        <w:t>(wstępna propozycja</w:t>
      </w:r>
      <w:r w:rsidR="00F2727D" w:rsidRPr="00F2727D">
        <w:rPr>
          <w:rFonts w:ascii="Times New Roman" w:hAnsi="Times New Roman" w:cs="Times New Roman"/>
          <w:sz w:val="28"/>
          <w:szCs w:val="28"/>
        </w:rPr>
        <w:t xml:space="preserve"> do dyskusji</w:t>
      </w:r>
      <w:r w:rsidRPr="00F2727D">
        <w:rPr>
          <w:rFonts w:ascii="Times New Roman" w:hAnsi="Times New Roman" w:cs="Times New Roman"/>
          <w:sz w:val="28"/>
          <w:szCs w:val="28"/>
        </w:rPr>
        <w:t>)</w:t>
      </w:r>
    </w:p>
    <w:p w14:paraId="1FE2E9F4" w14:textId="77777777" w:rsidR="007B7F41" w:rsidRDefault="007B7F41" w:rsidP="007B7F41">
      <w:pPr>
        <w:spacing w:line="360" w:lineRule="auto"/>
        <w:contextualSpacing/>
        <w:jc w:val="center"/>
        <w:rPr>
          <w:rFonts w:ascii="Times New Roman" w:hAnsi="Times New Roman" w:cs="Times New Roman"/>
          <w:b/>
          <w:bCs/>
          <w:sz w:val="28"/>
          <w:szCs w:val="28"/>
        </w:rPr>
      </w:pPr>
    </w:p>
    <w:p w14:paraId="5F360177" w14:textId="77777777" w:rsidR="007B7F41" w:rsidRDefault="007B7F41" w:rsidP="007B7F41">
      <w:pPr>
        <w:spacing w:line="360" w:lineRule="auto"/>
        <w:contextualSpacing/>
        <w:jc w:val="both"/>
        <w:rPr>
          <w:rFonts w:ascii="Times New Roman" w:hAnsi="Times New Roman" w:cs="Times New Roman"/>
          <w:sz w:val="28"/>
          <w:szCs w:val="28"/>
        </w:rPr>
      </w:pPr>
      <w:r w:rsidRPr="007B7F41">
        <w:rPr>
          <w:rFonts w:ascii="Times New Roman" w:hAnsi="Times New Roman" w:cs="Times New Roman"/>
          <w:sz w:val="28"/>
          <w:szCs w:val="28"/>
        </w:rPr>
        <w:tab/>
      </w:r>
      <w:r w:rsidR="001E3A0E">
        <w:rPr>
          <w:rFonts w:ascii="Times New Roman" w:hAnsi="Times New Roman" w:cs="Times New Roman"/>
          <w:sz w:val="28"/>
          <w:szCs w:val="28"/>
        </w:rPr>
        <w:t xml:space="preserve">I. </w:t>
      </w:r>
      <w:r w:rsidRPr="007B7F41">
        <w:rPr>
          <w:rFonts w:ascii="Times New Roman" w:hAnsi="Times New Roman" w:cs="Times New Roman"/>
          <w:sz w:val="28"/>
          <w:szCs w:val="28"/>
        </w:rPr>
        <w:t xml:space="preserve">Ustawa z dnia </w:t>
      </w:r>
      <w:r>
        <w:rPr>
          <w:rFonts w:ascii="Times New Roman" w:hAnsi="Times New Roman" w:cs="Times New Roman"/>
          <w:sz w:val="28"/>
          <w:szCs w:val="28"/>
        </w:rPr>
        <w:t>4 lipca 2019 r. o zmianie ustawy – Kodeks postępowania cywilnego wprowadziła bardzo liczna zmiany w prawie procesowym cywilnym.</w:t>
      </w:r>
    </w:p>
    <w:p w14:paraId="35E32B8A" w14:textId="1C89FAF4" w:rsidR="007B7F41" w:rsidRDefault="007B7F41" w:rsidP="007B7F41">
      <w:pPr>
        <w:spacing w:line="360" w:lineRule="auto"/>
        <w:contextualSpacing/>
        <w:jc w:val="both"/>
        <w:rPr>
          <w:rFonts w:ascii="Times New Roman" w:eastAsia="Calibri" w:hAnsi="Times New Roman" w:cs="Times New Roman"/>
          <w:sz w:val="28"/>
          <w:szCs w:val="28"/>
        </w:rPr>
      </w:pPr>
      <w:r w:rsidRPr="007B7F41">
        <w:rPr>
          <w:rFonts w:ascii="Times New Roman" w:eastAsia="Calibri" w:hAnsi="Times New Roman" w:cs="Times New Roman"/>
          <w:sz w:val="28"/>
          <w:szCs w:val="28"/>
        </w:rPr>
        <w:t>Ogólne założenie nowelizacji, jak wynika z wielu fragmentów Uzasadnienia Projektu, polega</w:t>
      </w:r>
      <w:r>
        <w:rPr>
          <w:rFonts w:ascii="Times New Roman" w:eastAsia="Calibri" w:hAnsi="Times New Roman" w:cs="Times New Roman"/>
          <w:sz w:val="28"/>
          <w:szCs w:val="28"/>
        </w:rPr>
        <w:t>ło</w:t>
      </w:r>
      <w:r w:rsidRPr="007B7F41">
        <w:rPr>
          <w:rFonts w:ascii="Times New Roman" w:eastAsia="Calibri" w:hAnsi="Times New Roman" w:cs="Times New Roman"/>
          <w:sz w:val="28"/>
          <w:szCs w:val="28"/>
        </w:rPr>
        <w:t xml:space="preserve"> na tym, aby usprawnić (a ściślej przyspieszyć) postępowanie cywilne, a także poprawić sytuację obywatela występującego przed sądem. </w:t>
      </w:r>
      <w:r>
        <w:rPr>
          <w:rFonts w:ascii="Times New Roman" w:eastAsia="Calibri" w:hAnsi="Times New Roman" w:cs="Times New Roman"/>
          <w:sz w:val="28"/>
          <w:szCs w:val="28"/>
        </w:rPr>
        <w:t>W uzasadnieniu projektu nowelizacji podnoszono</w:t>
      </w:r>
      <w:r w:rsidRPr="007B7F41">
        <w:rPr>
          <w:rFonts w:ascii="Times New Roman" w:eastAsia="Calibri" w:hAnsi="Times New Roman" w:cs="Times New Roman"/>
          <w:sz w:val="28"/>
          <w:szCs w:val="28"/>
        </w:rPr>
        <w:t>, że według danych posiadanych przez Ministerstwo Sprawiedliwości wzrasta liczba spraw wpływających do sądów w sprawach cywilnych,  w związku z czym wydłuża się czas rozpoznania sprawy w pierwszej instancji.</w:t>
      </w:r>
    </w:p>
    <w:p w14:paraId="670A29E4" w14:textId="77777777" w:rsidR="007A6A56" w:rsidRDefault="007A6A56" w:rsidP="007B7F41">
      <w:pPr>
        <w:spacing w:line="360" w:lineRule="auto"/>
        <w:contextualSpacing/>
        <w:jc w:val="both"/>
        <w:rPr>
          <w:rFonts w:ascii="Times New Roman" w:eastAsia="Calibri" w:hAnsi="Times New Roman" w:cs="Times New Roman"/>
          <w:sz w:val="28"/>
          <w:szCs w:val="28"/>
        </w:rPr>
      </w:pPr>
    </w:p>
    <w:p w14:paraId="0BF60B17" w14:textId="77777777" w:rsidR="007B7F41" w:rsidRDefault="007B7F41" w:rsidP="007B7F41">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Jeżeli intencją projektodawców było rzeczywiście przyspieszenie postępowania cywilnego (wiele  z wprowadzonych zmian nie miało z tym zagadnieniem nic wspólnego), to zamiar ten jak dotąd nie przyniósł spodziewanych efektów</w:t>
      </w:r>
      <w:r w:rsidR="00654925">
        <w:rPr>
          <w:rFonts w:ascii="Times New Roman" w:eastAsia="Calibri" w:hAnsi="Times New Roman" w:cs="Times New Roman"/>
          <w:sz w:val="28"/>
          <w:szCs w:val="28"/>
        </w:rPr>
        <w:t>. Być może efekty tych zmian w odniesieniu do szybkości postępowania dadzą się właściwie ocenić dopiero po ustaniu skutków pandemii Covid-19. Jednakże konsekwencje praktyczne niektórych z wprowadzonych zmian są dostrzegalne już teraz.</w:t>
      </w:r>
    </w:p>
    <w:p w14:paraId="79141D1C" w14:textId="77777777" w:rsidR="007A6A56" w:rsidRDefault="007A6A56" w:rsidP="007B7F41">
      <w:pPr>
        <w:spacing w:line="360" w:lineRule="auto"/>
        <w:contextualSpacing/>
        <w:jc w:val="both"/>
        <w:rPr>
          <w:rFonts w:ascii="Times New Roman" w:eastAsia="Calibri" w:hAnsi="Times New Roman" w:cs="Times New Roman"/>
          <w:sz w:val="28"/>
          <w:szCs w:val="28"/>
        </w:rPr>
      </w:pPr>
    </w:p>
    <w:p w14:paraId="13ADBE60" w14:textId="77777777" w:rsidR="007A6A56" w:rsidRDefault="00654925" w:rsidP="007B7F41">
      <w:pPr>
        <w:spacing w:line="360" w:lineRule="auto"/>
        <w:contextualSpacing/>
        <w:jc w:val="both"/>
      </w:pPr>
      <w:r>
        <w:rPr>
          <w:rFonts w:ascii="Times New Roman" w:eastAsia="Calibri" w:hAnsi="Times New Roman" w:cs="Times New Roman"/>
          <w:sz w:val="28"/>
          <w:szCs w:val="28"/>
        </w:rPr>
        <w:tab/>
        <w:t>L</w:t>
      </w:r>
      <w:r w:rsidRPr="00654925">
        <w:rPr>
          <w:rFonts w:ascii="Times New Roman" w:eastAsia="Calibri" w:hAnsi="Times New Roman" w:cs="Times New Roman"/>
          <w:sz w:val="28"/>
          <w:szCs w:val="28"/>
        </w:rPr>
        <w:t xml:space="preserve">iczba zmienianych lub nowych przepisów </w:t>
      </w:r>
      <w:r>
        <w:rPr>
          <w:rFonts w:ascii="Times New Roman" w:eastAsia="Calibri" w:hAnsi="Times New Roman" w:cs="Times New Roman"/>
          <w:sz w:val="28"/>
          <w:szCs w:val="28"/>
        </w:rPr>
        <w:t>wprowadzonych w wyniku nowelizacji</w:t>
      </w:r>
      <w:r w:rsidRPr="00654925">
        <w:rPr>
          <w:rFonts w:ascii="Times New Roman" w:eastAsia="Calibri" w:hAnsi="Times New Roman" w:cs="Times New Roman"/>
          <w:sz w:val="28"/>
          <w:szCs w:val="28"/>
        </w:rPr>
        <w:t xml:space="preserve"> jest </w:t>
      </w:r>
      <w:r>
        <w:rPr>
          <w:rFonts w:ascii="Times New Roman" w:eastAsia="Calibri" w:hAnsi="Times New Roman" w:cs="Times New Roman"/>
          <w:sz w:val="28"/>
          <w:szCs w:val="28"/>
        </w:rPr>
        <w:t>bardzo duża</w:t>
      </w:r>
      <w:r w:rsidRPr="00654925">
        <w:rPr>
          <w:rFonts w:ascii="Times New Roman" w:eastAsia="Calibri" w:hAnsi="Times New Roman" w:cs="Times New Roman"/>
          <w:sz w:val="28"/>
          <w:szCs w:val="28"/>
        </w:rPr>
        <w:t xml:space="preserve">, ale część zmian ma albo drugorzędne znaczenie  albo techniczną naturę (zmiana brzmienia przepisu bez merytorycznej zmiany jego treści). </w:t>
      </w:r>
      <w:r>
        <w:rPr>
          <w:rFonts w:ascii="Times New Roman" w:eastAsia="Calibri" w:hAnsi="Times New Roman" w:cs="Times New Roman"/>
          <w:sz w:val="28"/>
          <w:szCs w:val="28"/>
        </w:rPr>
        <w:t>M</w:t>
      </w:r>
      <w:r w:rsidRPr="00654925">
        <w:rPr>
          <w:rFonts w:ascii="Times New Roman" w:eastAsia="Calibri" w:hAnsi="Times New Roman" w:cs="Times New Roman"/>
          <w:sz w:val="28"/>
          <w:szCs w:val="28"/>
        </w:rPr>
        <w:t xml:space="preserve">ożna wskazać przykłady modyfikacji, które w żadnym razie nie </w:t>
      </w:r>
      <w:r w:rsidRPr="00654925">
        <w:rPr>
          <w:rFonts w:ascii="Times New Roman" w:eastAsia="Calibri" w:hAnsi="Times New Roman" w:cs="Times New Roman"/>
          <w:sz w:val="28"/>
          <w:szCs w:val="28"/>
        </w:rPr>
        <w:lastRenderedPageBreak/>
        <w:t>powinny  mieć miejsca  (np. zmiana brzmienia art. 355 k.p.c.). Z kolei część zmian – merytorycznie istotna – nie ma żadnego związku z przyspieszeniem postępowania cywilnego czy poprawą pozycji obywatela przez sądem. Przeciwnie, wydaje się, że ich efekt pogarsza dotychczasowy status stron w postępowaniu (np. wprowadzenie opłaty od wniosku o doręczenie wyroku wraz z uzasadnieniem oraz pojawienie się  ewentualności odrzucenia tego wniosku ze skutkiem niedopuszczalności wniesienia środka zaskarżenia). Dość przypadkowy zakres zmian potwierdza tezę, że mamy tu do czynienia z uogólnieniem szeregu (skądinąd ważnych) doświadczeń praktycznych  projektodawców.</w:t>
      </w:r>
      <w:r w:rsidR="007A6A56" w:rsidRPr="007A6A56">
        <w:t xml:space="preserve"> </w:t>
      </w:r>
    </w:p>
    <w:p w14:paraId="0B6D1E74" w14:textId="77777777" w:rsidR="005A2894" w:rsidRDefault="005A2894" w:rsidP="007B7F41">
      <w:pPr>
        <w:spacing w:line="360" w:lineRule="auto"/>
        <w:contextualSpacing/>
        <w:jc w:val="both"/>
      </w:pPr>
    </w:p>
    <w:p w14:paraId="7435F6BE" w14:textId="77777777" w:rsidR="005A2894" w:rsidRDefault="005A2894" w:rsidP="005A2894">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Poniżej przedstawiam zestawienie regulacji Kodeksu postępowania cywilnego, które należy przemyśleć oraz objąć projektem zmian legislacyjnych, który we właściwym czasie mógłby zostać skierowany na ścieżkę legislacyjną. Jest to materiał do dyskusji, a lista przedstawionych zagadnień nie ma wyczerpującego charakteru.</w:t>
      </w:r>
    </w:p>
    <w:p w14:paraId="5547D67A" w14:textId="77777777" w:rsidR="007A6A56" w:rsidRDefault="007A6A56" w:rsidP="007B7F41">
      <w:pPr>
        <w:spacing w:line="360" w:lineRule="auto"/>
        <w:contextualSpacing/>
        <w:jc w:val="both"/>
      </w:pPr>
    </w:p>
    <w:p w14:paraId="3FFBDF1C" w14:textId="746D1D75" w:rsidR="007A6A56" w:rsidRDefault="005A2894"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II. </w:t>
      </w:r>
      <w:r w:rsidR="007A6A56" w:rsidRPr="007A6A56">
        <w:rPr>
          <w:rFonts w:ascii="Times New Roman" w:eastAsia="Calibri" w:hAnsi="Times New Roman" w:cs="Times New Roman"/>
          <w:sz w:val="28"/>
          <w:szCs w:val="28"/>
        </w:rPr>
        <w:t>Za najistotniejszą, bo modelową i wręcz „rewolucyjną” zmian</w:t>
      </w:r>
      <w:r w:rsidR="007A6A56">
        <w:rPr>
          <w:rFonts w:ascii="Times New Roman" w:eastAsia="Calibri" w:hAnsi="Times New Roman" w:cs="Times New Roman"/>
          <w:sz w:val="28"/>
          <w:szCs w:val="28"/>
        </w:rPr>
        <w:t>ę</w:t>
      </w:r>
      <w:r w:rsidR="007A6A56" w:rsidRPr="007A6A56">
        <w:rPr>
          <w:rFonts w:ascii="Times New Roman" w:eastAsia="Calibri" w:hAnsi="Times New Roman" w:cs="Times New Roman"/>
          <w:sz w:val="28"/>
          <w:szCs w:val="28"/>
        </w:rPr>
        <w:t xml:space="preserve">, </w:t>
      </w:r>
      <w:r w:rsidR="007A6A56">
        <w:rPr>
          <w:rFonts w:ascii="Times New Roman" w:eastAsia="Calibri" w:hAnsi="Times New Roman" w:cs="Times New Roman"/>
          <w:sz w:val="28"/>
          <w:szCs w:val="28"/>
        </w:rPr>
        <w:t>dokonaną w nowelizacji</w:t>
      </w:r>
      <w:r w:rsidR="007A6A56" w:rsidRPr="007A6A56">
        <w:rPr>
          <w:rFonts w:ascii="Times New Roman" w:eastAsia="Calibri" w:hAnsi="Times New Roman" w:cs="Times New Roman"/>
          <w:sz w:val="28"/>
          <w:szCs w:val="28"/>
        </w:rPr>
        <w:t>, uważam wprowadzenie instytucji posiedzenia przygotowawczego, w ramach którego pojawi</w:t>
      </w:r>
      <w:r w:rsidR="007A6A56">
        <w:rPr>
          <w:rFonts w:ascii="Times New Roman" w:eastAsia="Calibri" w:hAnsi="Times New Roman" w:cs="Times New Roman"/>
          <w:sz w:val="28"/>
          <w:szCs w:val="28"/>
        </w:rPr>
        <w:t>ła</w:t>
      </w:r>
      <w:r w:rsidR="007A6A56" w:rsidRPr="007A6A56">
        <w:rPr>
          <w:rFonts w:ascii="Times New Roman" w:eastAsia="Calibri" w:hAnsi="Times New Roman" w:cs="Times New Roman"/>
          <w:sz w:val="28"/>
          <w:szCs w:val="28"/>
        </w:rPr>
        <w:t xml:space="preserve"> się nowość w postaci planu rozprawy. </w:t>
      </w:r>
      <w:r w:rsidR="007A6A56">
        <w:rPr>
          <w:rFonts w:ascii="Times New Roman" w:eastAsia="Calibri" w:hAnsi="Times New Roman" w:cs="Times New Roman"/>
          <w:sz w:val="28"/>
          <w:szCs w:val="28"/>
        </w:rPr>
        <w:t xml:space="preserve">O ile jednak wprowadzenie posiedzenia przygotowawczego, w trakcie którego sąd ustala ze stronami przedmiot sporu oraz wyjaśnia stanowiska stron, także w zakresie prawnych aspektów sporu </w:t>
      </w:r>
      <w:r w:rsidR="007A6A56" w:rsidRPr="007A6A56">
        <w:rPr>
          <w:rFonts w:ascii="Times New Roman" w:eastAsia="Calibri" w:hAnsi="Times New Roman" w:cs="Times New Roman"/>
          <w:sz w:val="28"/>
          <w:szCs w:val="28"/>
        </w:rPr>
        <w:t>(art. 205</w:t>
      </w:r>
      <w:r w:rsidR="007A6A56">
        <w:rPr>
          <w:rFonts w:ascii="Times New Roman" w:eastAsia="Calibri" w:hAnsi="Times New Roman" w:cs="Times New Roman"/>
          <w:sz w:val="28"/>
          <w:szCs w:val="28"/>
          <w:vertAlign w:val="superscript"/>
        </w:rPr>
        <w:t>6</w:t>
      </w:r>
      <w:r w:rsidR="007A6A56" w:rsidRPr="007A6A56">
        <w:rPr>
          <w:rFonts w:ascii="Times New Roman" w:eastAsia="Calibri" w:hAnsi="Times New Roman" w:cs="Times New Roman"/>
          <w:sz w:val="28"/>
          <w:szCs w:val="28"/>
        </w:rPr>
        <w:t xml:space="preserve"> § 1 k.p.c.)</w:t>
      </w:r>
      <w:r w:rsidR="007A6A56">
        <w:rPr>
          <w:rFonts w:ascii="Times New Roman" w:eastAsia="Calibri" w:hAnsi="Times New Roman" w:cs="Times New Roman"/>
          <w:sz w:val="28"/>
          <w:szCs w:val="28"/>
        </w:rPr>
        <w:t>, uważam za krok w pożądanym kierunku, umożliwiający</w:t>
      </w:r>
      <w:r w:rsidR="007A6A56" w:rsidRPr="007A6A56">
        <w:rPr>
          <w:rFonts w:ascii="Times New Roman" w:eastAsia="Calibri" w:hAnsi="Times New Roman" w:cs="Times New Roman"/>
          <w:sz w:val="28"/>
          <w:szCs w:val="28"/>
        </w:rPr>
        <w:t xml:space="preserve"> przełamanie </w:t>
      </w:r>
      <w:r w:rsidR="007A6A56">
        <w:rPr>
          <w:rFonts w:ascii="Times New Roman" w:eastAsia="Calibri" w:hAnsi="Times New Roman" w:cs="Times New Roman"/>
          <w:sz w:val="28"/>
          <w:szCs w:val="28"/>
        </w:rPr>
        <w:t>dotychczasowej reguły</w:t>
      </w:r>
      <w:r w:rsidR="007A6A56" w:rsidRPr="007A6A56">
        <w:rPr>
          <w:rFonts w:ascii="Times New Roman" w:eastAsia="Calibri" w:hAnsi="Times New Roman" w:cs="Times New Roman"/>
          <w:sz w:val="28"/>
          <w:szCs w:val="28"/>
        </w:rPr>
        <w:t>, że sąd nie ujawnia stronom swego poglądu na sprawę przed ogłoszeniem wyroku</w:t>
      </w:r>
      <w:r w:rsidR="007A6A56">
        <w:rPr>
          <w:rFonts w:ascii="Times New Roman" w:eastAsia="Calibri" w:hAnsi="Times New Roman" w:cs="Times New Roman"/>
          <w:sz w:val="28"/>
          <w:szCs w:val="28"/>
        </w:rPr>
        <w:t>, o tyle już sposób uregulowania planowania</w:t>
      </w:r>
      <w:r w:rsidR="007A6A56" w:rsidRPr="007A6A56">
        <w:rPr>
          <w:rFonts w:ascii="Times New Roman" w:eastAsia="Calibri" w:hAnsi="Times New Roman" w:cs="Times New Roman"/>
          <w:sz w:val="28"/>
          <w:szCs w:val="28"/>
        </w:rPr>
        <w:t xml:space="preserve"> </w:t>
      </w:r>
      <w:r w:rsidR="007A6A56">
        <w:rPr>
          <w:rFonts w:ascii="Times New Roman" w:eastAsia="Calibri" w:hAnsi="Times New Roman" w:cs="Times New Roman"/>
          <w:sz w:val="28"/>
          <w:szCs w:val="28"/>
        </w:rPr>
        <w:t>rozprawy i związanej z tym koncentracji materiału procesowe</w:t>
      </w:r>
      <w:r w:rsidR="00FA0B76">
        <w:rPr>
          <w:rFonts w:ascii="Times New Roman" w:eastAsia="Calibri" w:hAnsi="Times New Roman" w:cs="Times New Roman"/>
          <w:sz w:val="28"/>
          <w:szCs w:val="28"/>
        </w:rPr>
        <w:t>go</w:t>
      </w:r>
      <w:r w:rsidR="007A6A56">
        <w:rPr>
          <w:rFonts w:ascii="Times New Roman" w:eastAsia="Calibri" w:hAnsi="Times New Roman" w:cs="Times New Roman"/>
          <w:sz w:val="28"/>
          <w:szCs w:val="28"/>
        </w:rPr>
        <w:t xml:space="preserve"> budzi zasadnicze zastrzeżenia.</w:t>
      </w:r>
    </w:p>
    <w:p w14:paraId="3CAB1861"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0AD30799" w14:textId="77777777" w:rsidR="005A2894" w:rsidRDefault="005A2894"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Przemyślenia wymaga</w:t>
      </w:r>
      <w:r w:rsidR="0074240D">
        <w:rPr>
          <w:rFonts w:ascii="Times New Roman" w:eastAsia="Calibri" w:hAnsi="Times New Roman" w:cs="Times New Roman"/>
          <w:sz w:val="28"/>
          <w:szCs w:val="28"/>
        </w:rPr>
        <w:t xml:space="preserve"> w szczególności, czy i w jakim zakresie zasadne jest utrzymanie idei planowania rozprawy w takim zakresie, w jakim jest ono </w:t>
      </w:r>
      <w:r w:rsidR="0074240D">
        <w:rPr>
          <w:rFonts w:ascii="Times New Roman" w:eastAsia="Calibri" w:hAnsi="Times New Roman" w:cs="Times New Roman"/>
          <w:sz w:val="28"/>
          <w:szCs w:val="28"/>
        </w:rPr>
        <w:lastRenderedPageBreak/>
        <w:t>uregulowane w art. 205</w:t>
      </w:r>
      <w:r w:rsidR="0074240D">
        <w:rPr>
          <w:rFonts w:ascii="Times New Roman" w:eastAsia="Calibri" w:hAnsi="Times New Roman" w:cs="Times New Roman"/>
          <w:sz w:val="28"/>
          <w:szCs w:val="28"/>
          <w:vertAlign w:val="superscript"/>
        </w:rPr>
        <w:t xml:space="preserve">5 </w:t>
      </w:r>
      <w:r w:rsidR="0074240D">
        <w:rPr>
          <w:rFonts w:ascii="Times New Roman" w:eastAsia="Calibri" w:hAnsi="Times New Roman" w:cs="Times New Roman"/>
          <w:sz w:val="28"/>
          <w:szCs w:val="28"/>
        </w:rPr>
        <w:t>§ 1 oraz art. 205</w:t>
      </w:r>
      <w:r w:rsidR="0074240D">
        <w:rPr>
          <w:rFonts w:ascii="Times New Roman" w:eastAsia="Calibri" w:hAnsi="Times New Roman" w:cs="Times New Roman"/>
          <w:sz w:val="28"/>
          <w:szCs w:val="28"/>
          <w:vertAlign w:val="superscript"/>
        </w:rPr>
        <w:t>9</w:t>
      </w:r>
      <w:r w:rsidR="0074240D">
        <w:rPr>
          <w:rFonts w:ascii="Times New Roman" w:eastAsia="Calibri" w:hAnsi="Times New Roman" w:cs="Times New Roman"/>
          <w:sz w:val="28"/>
          <w:szCs w:val="28"/>
        </w:rPr>
        <w:t xml:space="preserve"> k.p.c. Należy także wprowadzić zmiany w odniesieniu do modelu koncentracji materiału procesowego. Obecna regulacja, zgodnie z którą sposób koncentracji zależy od tego, czy zarządzono posiedzenie przygotowawcze albo czy przewodniczący zarządził  wniesienie stosownego pisma procesowego, jest rozwiązanie wadliwym. Poza tym, w moim przekonaniu nie można zaakceptować obecnej regulacji, zgodnie z którą </w:t>
      </w:r>
      <w:r w:rsidR="009B3B22">
        <w:rPr>
          <w:rFonts w:ascii="Times New Roman" w:eastAsia="Calibri" w:hAnsi="Times New Roman" w:cs="Times New Roman"/>
          <w:sz w:val="28"/>
          <w:szCs w:val="28"/>
        </w:rPr>
        <w:t>dopuszczenie spóźnionych twierdzeń i dowodów jest dopuszczalne tylko wtedy, gdy ich powołanie nie było możliwe albo potrzeba powołania wynikła później.</w:t>
      </w:r>
    </w:p>
    <w:p w14:paraId="5CD74190"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48FB0801"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205</w:t>
      </w:r>
      <w:r w:rsidRPr="009B3B22">
        <w:rPr>
          <w:rFonts w:ascii="Times New Roman" w:eastAsia="Calibri" w:hAnsi="Times New Roman" w:cs="Times New Roman"/>
          <w:i/>
          <w:iCs/>
          <w:vertAlign w:val="superscript"/>
        </w:rPr>
        <w:t>3</w:t>
      </w:r>
      <w:r w:rsidRPr="009B3B22">
        <w:rPr>
          <w:rFonts w:ascii="Times New Roman" w:eastAsia="Calibri" w:hAnsi="Times New Roman" w:cs="Times New Roman"/>
          <w:i/>
          <w:iCs/>
        </w:rPr>
        <w:t>.  §  1.  W uzasadnionych przypadkach, w szczególności w sprawach zawiłych lub obrachunkowych, przewodniczący może zarządzić wymianę przez strony pism przygotowawczych, oznaczając porządek składania pism, terminy, w których pisma należy złożyć, i okoliczności, które mają być wyjaśnione.</w:t>
      </w:r>
    </w:p>
    <w:p w14:paraId="616EEE45"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Przewodniczący może zobowiązać stronę, by w piśmie przygotowawczym podała wszystkie twierdzenia i dowody istotne dla rozstrzygnięcia sprawy pod rygorem utraty prawa do ich powoływania w toku dalszego postępowania. W takim przypadku twierdzenia i dowody zgłoszone z naruszeniem tego obowiązku podlegają pominięciu, chyba że strona uprawdopodobni, iż ich powołanie w piśmie przygotowawczym nie było możliwe albo że potrzeba ich powołania wynikła później.</w:t>
      </w:r>
    </w:p>
    <w:p w14:paraId="77B7BA16"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3.  Późniejsze wyznaczenie posiedzenia przygotowawczego nie powoduje otwarcia terminu do zgłaszania nowych twierdzeń i dowodów.</w:t>
      </w:r>
    </w:p>
    <w:p w14:paraId="5E6AC2D8"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4.  Stronę zastępowaną przez adwokata, radcę prawnego, rzecznika patentowego lub Prokuratorię Generalną Rzeczypospolitej Polskiej przewodniczący może zobowiązać do wskazania w piśmie przygotowawczym także podstaw prawnych jej żądań i wniosków, w miarę potrzeby ograniczając zakres tego wskazania.</w:t>
      </w:r>
    </w:p>
    <w:p w14:paraId="40C1C531"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5.  Przewodniczący zarządza zwrot pisma przygotowawczego złożonego z uchybieniem terminu albo bez zarządzenia.</w:t>
      </w:r>
    </w:p>
    <w:p w14:paraId="64B6B1C7" w14:textId="77777777" w:rsidR="009B3B22" w:rsidRPr="0074240D" w:rsidRDefault="009B3B22" w:rsidP="007A6A56">
      <w:pPr>
        <w:spacing w:line="360" w:lineRule="auto"/>
        <w:ind w:firstLine="708"/>
        <w:contextualSpacing/>
        <w:jc w:val="both"/>
        <w:rPr>
          <w:rFonts w:ascii="Times New Roman" w:eastAsia="Calibri" w:hAnsi="Times New Roman" w:cs="Times New Roman"/>
          <w:sz w:val="28"/>
          <w:szCs w:val="28"/>
        </w:rPr>
      </w:pPr>
    </w:p>
    <w:p w14:paraId="4FCF1C59"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205</w:t>
      </w:r>
      <w:r w:rsidRPr="009B3B22">
        <w:rPr>
          <w:rFonts w:ascii="Times New Roman" w:eastAsia="Calibri" w:hAnsi="Times New Roman" w:cs="Times New Roman"/>
          <w:i/>
          <w:iCs/>
          <w:vertAlign w:val="superscript"/>
        </w:rPr>
        <w:t>5</w:t>
      </w:r>
      <w:r w:rsidRPr="009B3B22">
        <w:rPr>
          <w:rFonts w:ascii="Times New Roman" w:eastAsia="Calibri" w:hAnsi="Times New Roman" w:cs="Times New Roman"/>
          <w:i/>
          <w:iCs/>
        </w:rPr>
        <w:t>.  §  1.  Posiedzenie przygotowawcze służy rozwiązaniu sporu bez potrzeby prowadzenia dalszych posiedzeń, zwłaszcza rozprawy. Jeżeli nie uda się rozwiązać sporu, na posiedzeniu przygotowawczym sporządza się z udziałem stron plan rozprawy.</w:t>
      </w:r>
    </w:p>
    <w:p w14:paraId="577F623D" w14:textId="77777777" w:rsid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Posiedzenie przygotowawcze odbywa się według przepisów o posiedzeniu niejawnym. W toku posiedzenia przygotowawczego zachowanie szczegółowych przepisów postępowania nie jest konieczne, jeżeli przyczyni się to do osiągnięcia celów tego posiedzenia.</w:t>
      </w:r>
    </w:p>
    <w:p w14:paraId="4CE8AB2E" w14:textId="77777777" w:rsidR="009B3B22" w:rsidRDefault="009B3B22" w:rsidP="009B3B22">
      <w:pPr>
        <w:spacing w:line="360" w:lineRule="auto"/>
        <w:ind w:firstLine="708"/>
        <w:contextualSpacing/>
        <w:jc w:val="both"/>
        <w:rPr>
          <w:rFonts w:ascii="Times New Roman" w:eastAsia="Calibri" w:hAnsi="Times New Roman" w:cs="Times New Roman"/>
          <w:i/>
          <w:iCs/>
        </w:rPr>
      </w:pPr>
    </w:p>
    <w:p w14:paraId="14FBE891"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lastRenderedPageBreak/>
        <w:t>Art.  205</w:t>
      </w:r>
      <w:r w:rsidRPr="009B3B22">
        <w:rPr>
          <w:rFonts w:ascii="Times New Roman" w:eastAsia="Calibri" w:hAnsi="Times New Roman" w:cs="Times New Roman"/>
          <w:i/>
          <w:iCs/>
          <w:vertAlign w:val="superscript"/>
        </w:rPr>
        <w:t>12</w:t>
      </w:r>
      <w:r w:rsidRPr="009B3B22">
        <w:rPr>
          <w:rFonts w:ascii="Times New Roman" w:eastAsia="Calibri" w:hAnsi="Times New Roman" w:cs="Times New Roman"/>
          <w:i/>
          <w:iCs/>
        </w:rPr>
        <w:t>.  §  1.  Jeżeli wyznaczono posiedzenie przygotowawcze, strona może przytaczać twierdzenia i dowody na uzasadnienie swoich wniosków lub dla odparcia wniosków i twierdzeń strony przeciwnej do chwili zatwierdzenia planu rozprawy. Twierdzenia i dowody zgłoszone po zatwierdzeniu planu rozprawy podlegają pominięciu, chyba że strona uprawdopodobni, że ich powołanie nie było możliwe albo potrzeba ich powołania wynikła później.</w:t>
      </w:r>
    </w:p>
    <w:p w14:paraId="1F15C8E3"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Jeżeli nie zarządzono przeprowadzenia posiedzenia przygotowawczego, strona może przytaczać twierdzenia i dowody na uzasadnienie swoich wniosków lub dla odparcia wniosków i twierdzeń strony przeciwnej aż do zamknięcia rozprawy, z zastrzeżeniem niekorzystnych skutków, które według przepisów kodeksu mogą dla niej wyniknąć z działania na zwłokę lub niezastosowania się do zarządzeń przewodniczącego i postanowień sądu.</w:t>
      </w:r>
    </w:p>
    <w:p w14:paraId="21C86783" w14:textId="77777777" w:rsidR="001E3A0E" w:rsidRDefault="001E3A0E" w:rsidP="009B3B22">
      <w:pPr>
        <w:spacing w:line="360" w:lineRule="auto"/>
        <w:contextualSpacing/>
        <w:jc w:val="both"/>
        <w:rPr>
          <w:rFonts w:ascii="Times New Roman" w:eastAsia="Calibri" w:hAnsi="Times New Roman" w:cs="Times New Roman"/>
          <w:sz w:val="28"/>
          <w:szCs w:val="28"/>
        </w:rPr>
      </w:pPr>
    </w:p>
    <w:p w14:paraId="2037C52A" w14:textId="77777777" w:rsidR="001E3A0E" w:rsidRDefault="001E3A0E"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II</w:t>
      </w:r>
      <w:r w:rsidR="009B3B22">
        <w:rPr>
          <w:rFonts w:ascii="Times New Roman" w:eastAsia="Calibri" w:hAnsi="Times New Roman" w:cs="Times New Roman"/>
          <w:sz w:val="28"/>
          <w:szCs w:val="28"/>
        </w:rPr>
        <w:t>I</w:t>
      </w:r>
      <w:r>
        <w:rPr>
          <w:rFonts w:ascii="Times New Roman" w:eastAsia="Calibri" w:hAnsi="Times New Roman" w:cs="Times New Roman"/>
          <w:sz w:val="28"/>
          <w:szCs w:val="28"/>
        </w:rPr>
        <w:t xml:space="preserve">. </w:t>
      </w:r>
      <w:r w:rsidR="009B3B22">
        <w:rPr>
          <w:rFonts w:ascii="Times New Roman" w:eastAsia="Calibri" w:hAnsi="Times New Roman" w:cs="Times New Roman"/>
          <w:sz w:val="28"/>
          <w:szCs w:val="28"/>
        </w:rPr>
        <w:t xml:space="preserve">Nowe uregulowanie zarzutu potrącenia w procesie cywilnym  (art. </w:t>
      </w:r>
      <w:r w:rsidR="009B3B22" w:rsidRPr="009B3B22">
        <w:rPr>
          <w:rFonts w:ascii="Times New Roman" w:eastAsia="Calibri" w:hAnsi="Times New Roman" w:cs="Times New Roman"/>
          <w:sz w:val="28"/>
          <w:szCs w:val="28"/>
        </w:rPr>
        <w:t>2031</w:t>
      </w:r>
      <w:r w:rsidR="009B3B22">
        <w:rPr>
          <w:rFonts w:ascii="Times New Roman" w:eastAsia="Calibri" w:hAnsi="Times New Roman" w:cs="Times New Roman"/>
          <w:sz w:val="28"/>
          <w:szCs w:val="28"/>
        </w:rPr>
        <w:t xml:space="preserve"> k.p.c.) </w:t>
      </w:r>
      <w:r w:rsidR="009B3B22" w:rsidRPr="009B3B22">
        <w:rPr>
          <w:rFonts w:ascii="Times New Roman" w:eastAsia="Calibri" w:hAnsi="Times New Roman" w:cs="Times New Roman"/>
          <w:sz w:val="28"/>
          <w:szCs w:val="28"/>
        </w:rPr>
        <w:t>polegające</w:t>
      </w:r>
      <w:r w:rsidR="009B3B22">
        <w:rPr>
          <w:rFonts w:ascii="Times New Roman" w:eastAsia="Calibri" w:hAnsi="Times New Roman" w:cs="Times New Roman"/>
          <w:sz w:val="28"/>
          <w:szCs w:val="28"/>
        </w:rPr>
        <w:t xml:space="preserve"> na istotnym ograniczeniu jego dopuszczalności wywołało ogromne rozbieżności interpretacyjne. Kwestia ta wymaga ingerencji ustawodawcy. Dotyczy to też art. </w:t>
      </w:r>
      <w:r w:rsidR="006E1D0B">
        <w:rPr>
          <w:rFonts w:ascii="Times New Roman" w:eastAsia="Calibri" w:hAnsi="Times New Roman" w:cs="Times New Roman"/>
          <w:sz w:val="28"/>
          <w:szCs w:val="28"/>
        </w:rPr>
        <w:t>840 k.p.c. w zakresie związanym z potrąceniem.</w:t>
      </w:r>
    </w:p>
    <w:p w14:paraId="1693950E"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36CA07CA"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Art.  203</w:t>
      </w:r>
      <w:r w:rsidRPr="009B3B22">
        <w:rPr>
          <w:rFonts w:ascii="Times New Roman" w:eastAsia="Calibri" w:hAnsi="Times New Roman" w:cs="Times New Roman"/>
          <w:i/>
          <w:iCs/>
          <w:vertAlign w:val="superscript"/>
        </w:rPr>
        <w:t>1</w:t>
      </w:r>
      <w:r w:rsidRPr="009B3B22">
        <w:rPr>
          <w:rFonts w:ascii="Times New Roman" w:eastAsia="Calibri" w:hAnsi="Times New Roman" w:cs="Times New Roman"/>
          <w:i/>
          <w:iCs/>
        </w:rPr>
        <w:t>. §  1.  Podstawą zarzutu potrącenia może być tylko wierzytelność pozwanego z tego samego stosunku prawnego co wierzytelność dochodzona przez powoda, chyba że wierzytelność pozwanego jest niesporna lub uprawdopodobniona dokumentem niepochodzącym wyłącznie od pozwanego.</w:t>
      </w:r>
    </w:p>
    <w:p w14:paraId="7F9991B7"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2.  Pozwany może podnieść zarzut potrącenia nie później niż przy wdaniu się w spór co do istoty sprawy albo w terminie dwóch tygodni od dnia, gdy jego wierzytelność stała się wymagalna.</w:t>
      </w:r>
    </w:p>
    <w:p w14:paraId="417828AB" w14:textId="77777777" w:rsidR="009B3B22" w:rsidRPr="009B3B22" w:rsidRDefault="009B3B22" w:rsidP="009B3B22">
      <w:pPr>
        <w:spacing w:line="360" w:lineRule="auto"/>
        <w:ind w:firstLine="708"/>
        <w:contextualSpacing/>
        <w:jc w:val="both"/>
        <w:rPr>
          <w:rFonts w:ascii="Times New Roman" w:eastAsia="Calibri" w:hAnsi="Times New Roman" w:cs="Times New Roman"/>
          <w:i/>
          <w:iCs/>
        </w:rPr>
      </w:pPr>
      <w:r w:rsidRPr="009B3B22">
        <w:rPr>
          <w:rFonts w:ascii="Times New Roman" w:eastAsia="Calibri" w:hAnsi="Times New Roman" w:cs="Times New Roman"/>
          <w:i/>
          <w:iCs/>
        </w:rPr>
        <w:t>§  3.  Zarzut potrącenia może zostać podniesiony tylko w piśmie procesowym. Do pisma tego stosuje się odpowiednio przepisy dotyczące pozwu, z wyjątkiem przepisów dotyczących opłat.</w:t>
      </w:r>
    </w:p>
    <w:p w14:paraId="39BD0675" w14:textId="77777777" w:rsidR="009B3B22" w:rsidRDefault="009B3B22" w:rsidP="007A6A56">
      <w:pPr>
        <w:spacing w:line="360" w:lineRule="auto"/>
        <w:ind w:firstLine="708"/>
        <w:contextualSpacing/>
        <w:jc w:val="both"/>
        <w:rPr>
          <w:rFonts w:ascii="Times New Roman" w:eastAsia="Calibri" w:hAnsi="Times New Roman" w:cs="Times New Roman"/>
          <w:sz w:val="28"/>
          <w:szCs w:val="28"/>
        </w:rPr>
      </w:pPr>
    </w:p>
    <w:p w14:paraId="23AD8448"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Art.  840.  §  1.  Dłużnik może w drodze powództwa żądać pozbawienia tytułu wykonawczego wykonalności w całości lub części albo ograniczenia, jeżeli:</w:t>
      </w:r>
    </w:p>
    <w:p w14:paraId="52B88676"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1) przeczy zdarzeniom, na których oparto wydanie klauzuli wykonalności, a w szczególności gdy kwestionuje istnienie obowiązku stwierdzonego tytułem egzekucyjnym niebędącym orzeczeniem sądu albo gdy kwestionuje przejście obowiązku mimo istnienia formalnego dokumentu stwierdzającego to przejście;</w:t>
      </w:r>
    </w:p>
    <w:p w14:paraId="0C0B4193" w14:textId="77777777" w:rsid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 xml:space="preserve">2) po powstaniu tytułu egzekucyjnego nastąpiło zdarzenie, wskutek którego zobowiązanie wygasło albo nie może być egzekwowane; gdy tytułem jest orzeczenie sądowe, dłużnik może oprzeć powództwo także na zdarzeniach, które nastąpiły po zamknięciu rozprawy, na zarzucie spełnienia </w:t>
      </w:r>
      <w:r w:rsidRPr="006E1D0B">
        <w:rPr>
          <w:rFonts w:ascii="Times New Roman" w:eastAsia="Calibri" w:hAnsi="Times New Roman" w:cs="Times New Roman"/>
          <w:i/>
          <w:iCs/>
        </w:rPr>
        <w:lastRenderedPageBreak/>
        <w:t>świadczenia, jeżeli zgłoszenie tego zarzutu w sprawie było z mocy ustawy niedopuszczalne, a także na zarzucie potrącenia</w:t>
      </w:r>
      <w:r>
        <w:rPr>
          <w:rFonts w:ascii="Times New Roman" w:eastAsia="Calibri" w:hAnsi="Times New Roman" w:cs="Times New Roman"/>
          <w:i/>
          <w:iCs/>
        </w:rPr>
        <w:t>.</w:t>
      </w:r>
    </w:p>
    <w:p w14:paraId="26DF5CAD" w14:textId="77777777" w:rsidR="006E1D0B" w:rsidRDefault="006E1D0B" w:rsidP="006E1D0B">
      <w:pPr>
        <w:spacing w:line="360" w:lineRule="auto"/>
        <w:ind w:firstLine="708"/>
        <w:contextualSpacing/>
        <w:jc w:val="both"/>
        <w:rPr>
          <w:rFonts w:ascii="Times New Roman" w:eastAsia="Calibri" w:hAnsi="Times New Roman" w:cs="Times New Roman"/>
          <w:i/>
          <w:iCs/>
        </w:rPr>
      </w:pPr>
    </w:p>
    <w:p w14:paraId="61F31C22" w14:textId="77777777" w:rsidR="006E1D0B" w:rsidRDefault="006E1D0B" w:rsidP="006E1D0B">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IV. W wyniku nowelizacji z 2019 r. w Kodeksie znalazły się przepisy o nadużyciu uprawnień procesowych, w szczególności w art. 226</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k.p.c. uregulowano sankcje prawne z tytułu nadużycie uprawnień procesowych przez stronę. Jest to regulacja nieprzemyślana i niejasna, a przewidziane w niej sankcje oraz sposób ich orzekania budzi zasadnicze wątpliwości.</w:t>
      </w:r>
    </w:p>
    <w:p w14:paraId="468B2289" w14:textId="77777777" w:rsidR="006E1D0B" w:rsidRDefault="006E1D0B" w:rsidP="006E1D0B">
      <w:pPr>
        <w:spacing w:line="360" w:lineRule="auto"/>
        <w:ind w:firstLine="708"/>
        <w:contextualSpacing/>
        <w:jc w:val="both"/>
        <w:rPr>
          <w:rFonts w:ascii="Times New Roman" w:eastAsia="Calibri" w:hAnsi="Times New Roman" w:cs="Times New Roman"/>
          <w:sz w:val="28"/>
          <w:szCs w:val="28"/>
        </w:rPr>
      </w:pPr>
    </w:p>
    <w:p w14:paraId="62B8C7F8"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Art.  226</w:t>
      </w:r>
      <w:r w:rsidRPr="006E1D0B">
        <w:rPr>
          <w:rFonts w:ascii="Times New Roman" w:eastAsia="Calibri" w:hAnsi="Times New Roman" w:cs="Times New Roman"/>
          <w:i/>
          <w:iCs/>
          <w:vertAlign w:val="superscript"/>
        </w:rPr>
        <w:t>2</w:t>
      </w:r>
      <w:r w:rsidRPr="006E1D0B">
        <w:rPr>
          <w:rFonts w:ascii="Times New Roman" w:eastAsia="Calibri" w:hAnsi="Times New Roman" w:cs="Times New Roman"/>
          <w:i/>
          <w:iCs/>
        </w:rPr>
        <w:t>.  §  1.  Ilekroć zachowanie strony w świetle okoliczności sprawy wskazuje na nadużycie przez nią prawa procesowego, sąd poucza ją o możliwości zastosowania wobec niej środków, o których mowa w § 2.</w:t>
      </w:r>
    </w:p>
    <w:p w14:paraId="65DC6C01"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  2.  W przypadku gdy sąd stwierdzi nadużycie przez stronę prawa procesowego, może w orzeczeniu kończącym postępowanie w sprawie:</w:t>
      </w:r>
    </w:p>
    <w:p w14:paraId="54284651"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1) stronę nadużywającą skazać na grzywnę;</w:t>
      </w:r>
    </w:p>
    <w:p w14:paraId="281E771B"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2) niezależnie od wyniku sprawy, odpowiednio do spowodowanej tym nadużyciem prawa procesowego zwłoki w jej rozpoznaniu, włożyć na stronę nadużywającą obowiązek zwrotu kosztów w części większej, niż wskazywałby wynik sprawy, a nawet zwrotu kosztów w całości;</w:t>
      </w:r>
    </w:p>
    <w:p w14:paraId="33CC0CF1"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3) na wniosek strony przeciwnej:</w:t>
      </w:r>
    </w:p>
    <w:p w14:paraId="361953FD"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a) przyznać od strony nadużywającej koszty procesu podwyższone odpowiednio do spowodowanego tym nadużyciem zwiększenia nakładu pracy strony przeciwnej na prowadzenie sprawy, nie więcej jednak niż dwukrotnie,</w:t>
      </w:r>
    </w:p>
    <w:p w14:paraId="04B7F3F8" w14:textId="77777777" w:rsidR="006E1D0B" w:rsidRDefault="006E1D0B" w:rsidP="006E1D0B">
      <w:pPr>
        <w:spacing w:line="360" w:lineRule="auto"/>
        <w:ind w:firstLine="708"/>
        <w:contextualSpacing/>
        <w:jc w:val="both"/>
        <w:rPr>
          <w:rFonts w:ascii="Times New Roman" w:eastAsia="Calibri" w:hAnsi="Times New Roman" w:cs="Times New Roman"/>
          <w:i/>
          <w:iCs/>
        </w:rPr>
      </w:pPr>
      <w:r w:rsidRPr="006E1D0B">
        <w:rPr>
          <w:rFonts w:ascii="Times New Roman" w:eastAsia="Calibri" w:hAnsi="Times New Roman" w:cs="Times New Roman"/>
          <w:i/>
          <w:iCs/>
        </w:rPr>
        <w:t>b) podwyższyć stopę odsetek zasądzonych od strony, której nadużycie spowodowało zwłokę w rozpoznaniu sprawy, za czas odpowiadający tej zwłoce, z tym że stopa może zostać podwyższona nie więcej niż dwukrotnie; przepisów o maksymalnej dopuszczalnej wysokości odsetek ustawowych za opóźnienie nie stosuje się.</w:t>
      </w:r>
    </w:p>
    <w:p w14:paraId="20172984" w14:textId="77777777" w:rsidR="006E1D0B" w:rsidRPr="006E1D0B" w:rsidRDefault="006E1D0B" w:rsidP="006E1D0B">
      <w:pPr>
        <w:spacing w:line="360" w:lineRule="auto"/>
        <w:ind w:firstLine="708"/>
        <w:contextualSpacing/>
        <w:jc w:val="both"/>
        <w:rPr>
          <w:rFonts w:ascii="Times New Roman" w:eastAsia="Calibri" w:hAnsi="Times New Roman" w:cs="Times New Roman"/>
          <w:i/>
          <w:iCs/>
        </w:rPr>
      </w:pPr>
    </w:p>
    <w:p w14:paraId="33A07E2D" w14:textId="77777777" w:rsidR="006E1D0B" w:rsidRDefault="006E1D0B" w:rsidP="006E1D0B">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V. W art. 191</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k.p.c. wprowadzono kuriozalną instytucję oddalenia </w:t>
      </w:r>
      <w:r w:rsidR="00E941BB">
        <w:rPr>
          <w:rFonts w:ascii="Times New Roman" w:eastAsia="Calibri" w:hAnsi="Times New Roman" w:cs="Times New Roman"/>
          <w:sz w:val="28"/>
          <w:szCs w:val="28"/>
        </w:rPr>
        <w:t xml:space="preserve">oczywiście bezzasadnego </w:t>
      </w:r>
      <w:r>
        <w:rPr>
          <w:rFonts w:ascii="Times New Roman" w:eastAsia="Calibri" w:hAnsi="Times New Roman" w:cs="Times New Roman"/>
          <w:sz w:val="28"/>
          <w:szCs w:val="28"/>
        </w:rPr>
        <w:t xml:space="preserve">powództwa </w:t>
      </w:r>
      <w:r w:rsidR="00E941BB">
        <w:rPr>
          <w:rFonts w:ascii="Times New Roman" w:eastAsia="Calibri" w:hAnsi="Times New Roman" w:cs="Times New Roman"/>
          <w:sz w:val="28"/>
          <w:szCs w:val="28"/>
        </w:rPr>
        <w:t>na posiedzeniu niejawnym bez doręczenia odpisu pozwu pozwanemu. Potrzebna jest dyskusja, czy przepis ten wraz z odpowiednimi przepisami o apelacji od wyroku w tej sprawie oraz skardze kasacyjnej nie należy uchylić w całości.</w:t>
      </w:r>
    </w:p>
    <w:p w14:paraId="2F155A4B" w14:textId="77777777" w:rsidR="00E941BB" w:rsidRDefault="00E941BB" w:rsidP="006E1D0B">
      <w:pPr>
        <w:spacing w:line="360" w:lineRule="auto"/>
        <w:ind w:firstLine="708"/>
        <w:contextualSpacing/>
        <w:jc w:val="both"/>
        <w:rPr>
          <w:rFonts w:ascii="Times New Roman" w:eastAsia="Calibri" w:hAnsi="Times New Roman" w:cs="Times New Roman"/>
          <w:sz w:val="28"/>
          <w:szCs w:val="28"/>
        </w:rPr>
      </w:pPr>
    </w:p>
    <w:p w14:paraId="6135AFD5"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lastRenderedPageBreak/>
        <w:t>Art.  191</w:t>
      </w:r>
      <w:r w:rsidRPr="00E941BB">
        <w:rPr>
          <w:rFonts w:ascii="Times New Roman" w:eastAsia="Calibri" w:hAnsi="Times New Roman" w:cs="Times New Roman"/>
          <w:i/>
          <w:iCs/>
          <w:vertAlign w:val="superscript"/>
        </w:rPr>
        <w:t>1</w:t>
      </w:r>
      <w:r w:rsidRPr="00E941BB">
        <w:rPr>
          <w:rFonts w:ascii="Times New Roman" w:eastAsia="Calibri" w:hAnsi="Times New Roman" w:cs="Times New Roman"/>
          <w:i/>
          <w:iCs/>
        </w:rPr>
        <w:t>.  §  1.  Jeżeli z treści pozwu i załączników oraz okoliczności dotyczących sprawy, a także faktów, o których mowa w art. 228, wynika oczywista bezzasadność powództwa, stosuje się przepisy § 2-4.</w:t>
      </w:r>
    </w:p>
    <w:p w14:paraId="63A76E3F"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2.  Gdyby czynności, które ustawa nakazuje podjąć w następstwie wniesienia pozwu, miały być oczywiście niecelowe, można je pominąć. W szczególności można nie wzywać powoda do usunięcia braków, uiszczenia opłaty, nie sprawdzać wartości przedmiotu sporu ani nie przekazywać sprawy.</w:t>
      </w:r>
    </w:p>
    <w:p w14:paraId="293D47FF"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3.  Sąd może oddalić powództwo na posiedzeniu niejawnym, nie doręczając pozwu osobie wskazanej jako pozwany ani nie rozpoznając wniosków złożonych wraz z pozwem.</w:t>
      </w:r>
    </w:p>
    <w:p w14:paraId="2EFFC4B3" w14:textId="77777777" w:rsidR="00E941BB" w:rsidRP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  4.  Uzasadnienie wyroku sporządza się na piśmie z urzędu. Powinno ono zawierać jedynie wyjaśnienie, dlaczego powództwo zostało uznane za oczywiście bezzasadne. Wyrok z uzasadnieniem sąd z urzędu doręcza tylko powodowi z pouczeniem o sposobie i terminie wniesienia środka zaskarżenia.</w:t>
      </w:r>
    </w:p>
    <w:p w14:paraId="2529D04F" w14:textId="77777777" w:rsidR="00E941BB" w:rsidRPr="00E941BB" w:rsidRDefault="00E941BB" w:rsidP="006E1D0B">
      <w:pPr>
        <w:spacing w:line="360" w:lineRule="auto"/>
        <w:ind w:firstLine="708"/>
        <w:contextualSpacing/>
        <w:jc w:val="both"/>
        <w:rPr>
          <w:rFonts w:ascii="Times New Roman" w:eastAsia="Calibri" w:hAnsi="Times New Roman" w:cs="Times New Roman"/>
          <w:i/>
          <w:iCs/>
        </w:rPr>
      </w:pPr>
    </w:p>
    <w:p w14:paraId="502932E7" w14:textId="77777777" w:rsidR="00E941BB" w:rsidRPr="006E1D0B" w:rsidRDefault="00E941BB" w:rsidP="006E1D0B">
      <w:pPr>
        <w:spacing w:line="360" w:lineRule="auto"/>
        <w:ind w:firstLine="708"/>
        <w:contextualSpacing/>
        <w:jc w:val="both"/>
        <w:rPr>
          <w:rFonts w:ascii="Times New Roman" w:eastAsia="Calibri" w:hAnsi="Times New Roman" w:cs="Times New Roman"/>
          <w:sz w:val="28"/>
          <w:szCs w:val="28"/>
        </w:rPr>
      </w:pPr>
    </w:p>
    <w:p w14:paraId="57929757" w14:textId="77777777" w:rsidR="007A6A56" w:rsidRDefault="00E941BB" w:rsidP="007A6A56">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VI. Równie zadziwiającym uregulowaniem jest art. 186</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k.p.c., który przewiduje zwrot tzw. pozornego pozwu bez żadnych dalszych czynności ze strony przewodniczącego i sądu. Moim zdaniem jest to zbędna </w:t>
      </w:r>
      <w:proofErr w:type="spellStart"/>
      <w:r>
        <w:rPr>
          <w:rFonts w:ascii="Times New Roman" w:eastAsia="Calibri" w:hAnsi="Times New Roman" w:cs="Times New Roman"/>
          <w:sz w:val="28"/>
          <w:szCs w:val="28"/>
        </w:rPr>
        <w:t>nadregulacja</w:t>
      </w:r>
      <w:proofErr w:type="spellEnd"/>
      <w:r>
        <w:rPr>
          <w:rFonts w:ascii="Times New Roman" w:eastAsia="Calibri" w:hAnsi="Times New Roman" w:cs="Times New Roman"/>
          <w:sz w:val="28"/>
          <w:szCs w:val="28"/>
        </w:rPr>
        <w:t>, którą należy uchylić.</w:t>
      </w:r>
    </w:p>
    <w:p w14:paraId="2DC4D320" w14:textId="77777777" w:rsidR="00E941BB" w:rsidRDefault="00E941BB" w:rsidP="007A6A56">
      <w:pPr>
        <w:spacing w:line="360" w:lineRule="auto"/>
        <w:ind w:firstLine="708"/>
        <w:contextualSpacing/>
        <w:jc w:val="both"/>
        <w:rPr>
          <w:rFonts w:ascii="Times New Roman" w:eastAsia="Calibri" w:hAnsi="Times New Roman" w:cs="Times New Roman"/>
          <w:sz w:val="28"/>
          <w:szCs w:val="28"/>
        </w:rPr>
      </w:pPr>
    </w:p>
    <w:p w14:paraId="72E44964" w14:textId="77777777" w:rsidR="00E941BB" w:rsidRDefault="00E941BB" w:rsidP="00E941BB">
      <w:pPr>
        <w:spacing w:line="360" w:lineRule="auto"/>
        <w:ind w:firstLine="708"/>
        <w:contextualSpacing/>
        <w:jc w:val="both"/>
        <w:rPr>
          <w:rFonts w:ascii="Times New Roman" w:eastAsia="Calibri" w:hAnsi="Times New Roman" w:cs="Times New Roman"/>
          <w:i/>
          <w:iCs/>
        </w:rPr>
      </w:pPr>
      <w:r w:rsidRPr="00E941BB">
        <w:rPr>
          <w:rFonts w:ascii="Times New Roman" w:eastAsia="Calibri" w:hAnsi="Times New Roman" w:cs="Times New Roman"/>
          <w:i/>
          <w:iCs/>
        </w:rPr>
        <w:t>Art.  186</w:t>
      </w:r>
      <w:r w:rsidRPr="00E941BB">
        <w:rPr>
          <w:rFonts w:ascii="Times New Roman" w:eastAsia="Calibri" w:hAnsi="Times New Roman" w:cs="Times New Roman"/>
          <w:i/>
          <w:iCs/>
          <w:vertAlign w:val="superscript"/>
        </w:rPr>
        <w:t>1</w:t>
      </w:r>
      <w:r w:rsidRPr="00E941BB">
        <w:rPr>
          <w:rFonts w:ascii="Times New Roman" w:eastAsia="Calibri" w:hAnsi="Times New Roman" w:cs="Times New Roman"/>
          <w:i/>
          <w:iCs/>
        </w:rPr>
        <w:t>.  Pismo, które zostało wniesione jako pozew, a z którego nie wynika żądanie rozstrzygnięcia sporu o charakterze sprawy cywilnej, przewodniczący zwraca wnoszącemu bez żadnych dalszych czynności, chyba że wyjątkowe okoliczności uzasadniają nadanie mu biegu.</w:t>
      </w:r>
    </w:p>
    <w:p w14:paraId="3AE06835" w14:textId="77777777" w:rsidR="00E941BB" w:rsidRDefault="00E941BB" w:rsidP="00E941BB">
      <w:pPr>
        <w:spacing w:line="360" w:lineRule="auto"/>
        <w:ind w:firstLine="708"/>
        <w:contextualSpacing/>
        <w:jc w:val="both"/>
        <w:rPr>
          <w:rFonts w:ascii="Times New Roman" w:eastAsia="Calibri" w:hAnsi="Times New Roman" w:cs="Times New Roman"/>
          <w:i/>
          <w:iCs/>
        </w:rPr>
      </w:pPr>
    </w:p>
    <w:p w14:paraId="4E0A7BDD" w14:textId="77777777" w:rsidR="00E941BB" w:rsidRDefault="00E941BB" w:rsidP="00E941BB">
      <w:pPr>
        <w:spacing w:line="360" w:lineRule="auto"/>
        <w:ind w:firstLine="708"/>
        <w:contextualSpacing/>
        <w:jc w:val="both"/>
        <w:rPr>
          <w:rFonts w:ascii="Times New Roman" w:eastAsia="Calibri" w:hAnsi="Times New Roman" w:cs="Times New Roman"/>
          <w:sz w:val="28"/>
          <w:szCs w:val="28"/>
        </w:rPr>
      </w:pPr>
      <w:r w:rsidRPr="00E941BB">
        <w:rPr>
          <w:rFonts w:ascii="Times New Roman" w:eastAsia="Calibri" w:hAnsi="Times New Roman" w:cs="Times New Roman"/>
          <w:sz w:val="28"/>
          <w:szCs w:val="28"/>
        </w:rPr>
        <w:t xml:space="preserve">VII. </w:t>
      </w:r>
      <w:r>
        <w:rPr>
          <w:rFonts w:ascii="Times New Roman" w:eastAsia="Calibri" w:hAnsi="Times New Roman" w:cs="Times New Roman"/>
          <w:sz w:val="28"/>
          <w:szCs w:val="28"/>
        </w:rPr>
        <w:t xml:space="preserve">W nowych przepisach o apelacji zniesiono tzw. postępowanie </w:t>
      </w:r>
      <w:proofErr w:type="spellStart"/>
      <w:r>
        <w:rPr>
          <w:rFonts w:ascii="Times New Roman" w:eastAsia="Calibri" w:hAnsi="Times New Roman" w:cs="Times New Roman"/>
          <w:sz w:val="28"/>
          <w:szCs w:val="28"/>
        </w:rPr>
        <w:t>międzyinstancyjne</w:t>
      </w:r>
      <w:proofErr w:type="spellEnd"/>
      <w:r>
        <w:rPr>
          <w:rFonts w:ascii="Times New Roman" w:eastAsia="Calibri" w:hAnsi="Times New Roman" w:cs="Times New Roman"/>
          <w:sz w:val="28"/>
          <w:szCs w:val="28"/>
        </w:rPr>
        <w:t>, co spotkało się z pozytywną opinią doktryny. Należy natomiast rozważyć, czy zasadne jest zróżnicowanie terminu do wniesienia skargi apelacyjnej w zależności od tego</w:t>
      </w:r>
      <w:r w:rsidR="0050540B">
        <w:rPr>
          <w:rFonts w:ascii="Times New Roman" w:eastAsia="Calibri" w:hAnsi="Times New Roman" w:cs="Times New Roman"/>
          <w:sz w:val="28"/>
          <w:szCs w:val="28"/>
        </w:rPr>
        <w:t>, czy doszło do przedłużenia terminu do sporządzenia uzasadnienia wyroku (art. 369 k.p.c.).</w:t>
      </w:r>
    </w:p>
    <w:p w14:paraId="033EB97C" w14:textId="77777777" w:rsidR="0050540B" w:rsidRDefault="0050540B" w:rsidP="00E941BB">
      <w:pPr>
        <w:spacing w:line="360" w:lineRule="auto"/>
        <w:ind w:firstLine="708"/>
        <w:contextualSpacing/>
        <w:jc w:val="both"/>
        <w:rPr>
          <w:rFonts w:ascii="Times New Roman" w:eastAsia="Calibri" w:hAnsi="Times New Roman" w:cs="Times New Roman"/>
          <w:sz w:val="28"/>
          <w:szCs w:val="28"/>
        </w:rPr>
      </w:pPr>
    </w:p>
    <w:p w14:paraId="185E889D"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Art.  369.  §  1.  Apelację wnosi się do sądu, który wydał zaskarżony wyrok, w terminie dwutygodniowym od doręczenia stronie skarżącej wyroku z uzasadnieniem.</w:t>
      </w:r>
    </w:p>
    <w:p w14:paraId="7DABBC36"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1</w:t>
      </w:r>
      <w:r w:rsidRPr="0050540B">
        <w:rPr>
          <w:rFonts w:ascii="Times New Roman" w:eastAsia="Calibri" w:hAnsi="Times New Roman" w:cs="Times New Roman"/>
          <w:i/>
          <w:iCs/>
          <w:vertAlign w:val="superscript"/>
        </w:rPr>
        <w:t>1</w:t>
      </w:r>
      <w:r w:rsidRPr="0050540B">
        <w:rPr>
          <w:rFonts w:ascii="Times New Roman" w:eastAsia="Calibri" w:hAnsi="Times New Roman" w:cs="Times New Roman"/>
          <w:i/>
          <w:iCs/>
        </w:rPr>
        <w:t xml:space="preserve">.  W przypadku przedłużenia terminu do sporządzenia pisemnego uzasadnienia wyroku termin, o którym mowa w § 1, wynosi trzy tygodnie. O terminie tym sąd zawiadamia stronę doręczając </w:t>
      </w:r>
      <w:r w:rsidRPr="0050540B">
        <w:rPr>
          <w:rFonts w:ascii="Times New Roman" w:eastAsia="Calibri" w:hAnsi="Times New Roman" w:cs="Times New Roman"/>
          <w:i/>
          <w:iCs/>
        </w:rPr>
        <w:lastRenderedPageBreak/>
        <w:t>jej wyrok z uzasadnieniem. Jeżeli w zawiadomieniu termin ten wskazano błędnie, a strona się do niego zastosowała, apelację uważa się za wniesioną w terminie.</w:t>
      </w:r>
    </w:p>
    <w:p w14:paraId="406057E8"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2.  (uchylony).</w:t>
      </w:r>
    </w:p>
    <w:p w14:paraId="4B193586" w14:textId="77777777" w:rsidR="0050540B" w:rsidRPr="0050540B" w:rsidRDefault="0050540B" w:rsidP="0050540B">
      <w:pPr>
        <w:spacing w:line="360" w:lineRule="auto"/>
        <w:ind w:firstLine="708"/>
        <w:contextualSpacing/>
        <w:jc w:val="both"/>
        <w:rPr>
          <w:rFonts w:ascii="Times New Roman" w:eastAsia="Calibri" w:hAnsi="Times New Roman" w:cs="Times New Roman"/>
          <w:i/>
          <w:iCs/>
        </w:rPr>
      </w:pPr>
      <w:r w:rsidRPr="0050540B">
        <w:rPr>
          <w:rFonts w:ascii="Times New Roman" w:eastAsia="Calibri" w:hAnsi="Times New Roman" w:cs="Times New Roman"/>
          <w:i/>
          <w:iCs/>
        </w:rPr>
        <w:t>§  3.  Termin, o którym mowa w § 1, uważa się za zachowany także wtedy, gdy przed jego upływem strona wniosła apelację do sądu drugiej instancji. W takim przypadku sąd ten zawiadamia sąd pierwszej instancji o wniesieniu apelacji i żąda przedstawienia akt sprawy.</w:t>
      </w:r>
    </w:p>
    <w:p w14:paraId="21273225" w14:textId="77777777" w:rsidR="0050540B" w:rsidRDefault="0050540B" w:rsidP="00E941BB">
      <w:pPr>
        <w:spacing w:line="360" w:lineRule="auto"/>
        <w:ind w:firstLine="708"/>
        <w:contextualSpacing/>
        <w:jc w:val="both"/>
        <w:rPr>
          <w:rFonts w:ascii="Times New Roman" w:eastAsia="Calibri" w:hAnsi="Times New Roman" w:cs="Times New Roman"/>
          <w:i/>
          <w:iCs/>
        </w:rPr>
      </w:pPr>
    </w:p>
    <w:p w14:paraId="77BB6E75" w14:textId="77777777" w:rsidR="00F605EA" w:rsidRDefault="0050540B" w:rsidP="00F605EA">
      <w:pPr>
        <w:spacing w:line="360" w:lineRule="auto"/>
        <w:ind w:firstLine="708"/>
        <w:contextualSpacing/>
        <w:jc w:val="both"/>
        <w:rPr>
          <w:rFonts w:ascii="Times New Roman" w:eastAsia="Calibri" w:hAnsi="Times New Roman" w:cs="Times New Roman"/>
          <w:sz w:val="28"/>
          <w:szCs w:val="28"/>
        </w:rPr>
      </w:pPr>
      <w:r w:rsidRPr="0050540B">
        <w:rPr>
          <w:rFonts w:ascii="Times New Roman" w:eastAsia="Calibri" w:hAnsi="Times New Roman" w:cs="Times New Roman"/>
          <w:sz w:val="28"/>
          <w:szCs w:val="28"/>
        </w:rPr>
        <w:t>VIII.</w:t>
      </w:r>
      <w:r>
        <w:rPr>
          <w:rFonts w:ascii="Times New Roman" w:eastAsia="Calibri" w:hAnsi="Times New Roman" w:cs="Times New Roman"/>
          <w:sz w:val="28"/>
          <w:szCs w:val="28"/>
        </w:rPr>
        <w:t xml:space="preserve"> Na zdecydowaną krytykę zasługuje uregulowanie, które odnosi się do zażalenia w postępowaniu cywilnym (zażalenia poziome, zażalenia pionowe). W obecnym kształcie regulacji mamy w istocie do czynienia z czterema środkami zaskarżenia pod wspólną nazwą „zażalenie”. Tzw. zażalenia poziome (do innego składu tego samego sądu) nie mają odwoławczego charakteru. Wprowadzone zróżnicowanie budzi wątpliwości w praktyce i jest nieczytelne dla stron niemających znajomości prawa. Jestem zdanie, że przepisy art. 394-398 k.p.c. wymagają niezwłocznej ingerencji ustawodawcy.</w:t>
      </w:r>
    </w:p>
    <w:p w14:paraId="6C898778" w14:textId="77777777" w:rsidR="0050540B" w:rsidRDefault="0050540B" w:rsidP="00E941BB">
      <w:pPr>
        <w:spacing w:line="360" w:lineRule="auto"/>
        <w:ind w:firstLine="708"/>
        <w:contextualSpacing/>
        <w:jc w:val="both"/>
        <w:rPr>
          <w:rFonts w:ascii="Times New Roman" w:eastAsia="Calibri" w:hAnsi="Times New Roman" w:cs="Times New Roman"/>
          <w:sz w:val="28"/>
          <w:szCs w:val="28"/>
        </w:rPr>
      </w:pPr>
    </w:p>
    <w:p w14:paraId="731F084B" w14:textId="77777777" w:rsidR="00F605EA" w:rsidRPr="00F605EA" w:rsidRDefault="0050540B" w:rsidP="00F605EA">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IX. </w:t>
      </w:r>
      <w:r w:rsidR="00F605EA">
        <w:rPr>
          <w:rFonts w:ascii="Times New Roman" w:eastAsia="Calibri" w:hAnsi="Times New Roman" w:cs="Times New Roman"/>
          <w:sz w:val="28"/>
          <w:szCs w:val="28"/>
        </w:rPr>
        <w:t xml:space="preserve">W art. </w:t>
      </w:r>
      <w:r w:rsidR="00F605EA" w:rsidRPr="00F605EA">
        <w:rPr>
          <w:rFonts w:ascii="Times New Roman" w:eastAsia="Calibri" w:hAnsi="Times New Roman" w:cs="Times New Roman"/>
          <w:sz w:val="28"/>
          <w:szCs w:val="28"/>
        </w:rPr>
        <w:t>2051</w:t>
      </w:r>
      <w:r w:rsidR="00F605EA">
        <w:rPr>
          <w:rFonts w:ascii="Times New Roman" w:eastAsia="Calibri" w:hAnsi="Times New Roman" w:cs="Times New Roman"/>
          <w:sz w:val="28"/>
          <w:szCs w:val="28"/>
        </w:rPr>
        <w:t xml:space="preserve"> k.p.c. wprowadzono obligatoryjność odpowiedzi na pozew. Jej niewniesienie jest obwarowane sankcją wydania wyroku zaocznego. Należy jednak zauważyć, że </w:t>
      </w:r>
      <w:r w:rsidR="00F605EA" w:rsidRPr="00F605EA">
        <w:rPr>
          <w:rFonts w:ascii="Times New Roman" w:eastAsia="Calibri" w:hAnsi="Times New Roman" w:cs="Times New Roman"/>
          <w:sz w:val="28"/>
          <w:szCs w:val="28"/>
        </w:rPr>
        <w:t xml:space="preserve">obligatoryjna odpowiedź ma sens wtedy, gdy prawo procesowe przewiduje przymus adwokacki (radcowski). Jeżeli strona jest zastąpiona przez fachowego pełnomocnika można oczekiwać, że w odpowiedzi na pozew zostanie zarysowane w prawidłowy sposób stanowisko strony pozwanej. Odpowiedź na pozew sporządzona osobiście  przez stronę nie mającą wiedzy i doświadczenia w wielu przypadkach nie przyczyni się do przyspieszenia postępowania i koncentracji materiału procesowego. Z tego względu uważam, że wprowadzenie do Kodeksu obligatoryjności odpowiedzi na pozew bez powiązania z przymusem adwokacko-radcowskim nie powinno mieć miejsca. </w:t>
      </w:r>
      <w:r w:rsidR="00F605EA">
        <w:rPr>
          <w:rFonts w:ascii="Times New Roman" w:eastAsia="Calibri" w:hAnsi="Times New Roman" w:cs="Times New Roman"/>
          <w:sz w:val="28"/>
          <w:szCs w:val="28"/>
        </w:rPr>
        <w:t>Zagadnienie to zasługuje na głębszą dyskusję.</w:t>
      </w:r>
    </w:p>
    <w:p w14:paraId="2D7B4B67" w14:textId="77777777" w:rsidR="00F605EA" w:rsidRDefault="00F605EA" w:rsidP="00E941BB">
      <w:pPr>
        <w:spacing w:line="360" w:lineRule="auto"/>
        <w:ind w:firstLine="708"/>
        <w:contextualSpacing/>
        <w:jc w:val="both"/>
        <w:rPr>
          <w:rFonts w:ascii="Times New Roman" w:eastAsia="Calibri" w:hAnsi="Times New Roman" w:cs="Times New Roman"/>
          <w:sz w:val="28"/>
          <w:szCs w:val="28"/>
        </w:rPr>
      </w:pPr>
    </w:p>
    <w:p w14:paraId="6E087CB7" w14:textId="162599B7" w:rsidR="00F605EA" w:rsidRDefault="00F605EA" w:rsidP="00F605EA">
      <w:pPr>
        <w:spacing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X. </w:t>
      </w:r>
      <w:r w:rsidR="0050540B">
        <w:rPr>
          <w:rFonts w:ascii="Times New Roman" w:eastAsia="Calibri" w:hAnsi="Times New Roman" w:cs="Times New Roman"/>
          <w:sz w:val="28"/>
          <w:szCs w:val="28"/>
        </w:rPr>
        <w:t xml:space="preserve">Za absurdalne uważam przywrócenie do postępowania cywilnego postępowania odrębnego w sprawach gospodarczych. </w:t>
      </w:r>
      <w:r>
        <w:rPr>
          <w:rFonts w:ascii="Times New Roman" w:eastAsia="Calibri" w:hAnsi="Times New Roman" w:cs="Times New Roman"/>
          <w:sz w:val="28"/>
          <w:szCs w:val="28"/>
        </w:rPr>
        <w:t>Postępowanie to zostało zlikwidowane z dnie</w:t>
      </w:r>
      <w:r w:rsidR="00AC0E87">
        <w:rPr>
          <w:rFonts w:ascii="Times New Roman" w:eastAsia="Calibri" w:hAnsi="Times New Roman" w:cs="Times New Roman"/>
          <w:sz w:val="28"/>
          <w:szCs w:val="28"/>
        </w:rPr>
        <w:t>m</w:t>
      </w:r>
      <w:r>
        <w:rPr>
          <w:rFonts w:ascii="Times New Roman" w:eastAsia="Calibri" w:hAnsi="Times New Roman" w:cs="Times New Roman"/>
          <w:sz w:val="28"/>
          <w:szCs w:val="28"/>
        </w:rPr>
        <w:t xml:space="preserve"> 3 maja 2012 r. </w:t>
      </w:r>
      <w:r w:rsidRPr="00F605EA">
        <w:rPr>
          <w:rFonts w:ascii="Times New Roman" w:eastAsia="Calibri" w:hAnsi="Times New Roman" w:cs="Times New Roman"/>
          <w:sz w:val="28"/>
          <w:szCs w:val="28"/>
        </w:rPr>
        <w:t xml:space="preserve">Jako jedyny argument za przywróceniem tego postępowania </w:t>
      </w:r>
      <w:r>
        <w:rPr>
          <w:rFonts w:ascii="Times New Roman" w:eastAsia="Calibri" w:hAnsi="Times New Roman" w:cs="Times New Roman"/>
          <w:sz w:val="28"/>
          <w:szCs w:val="28"/>
        </w:rPr>
        <w:t>w uzasadnieniu nowelizacji z 2019 r. powołano rzekome</w:t>
      </w:r>
      <w:r w:rsidRPr="00F605EA">
        <w:rPr>
          <w:rFonts w:ascii="Times New Roman" w:eastAsia="Calibri" w:hAnsi="Times New Roman" w:cs="Times New Roman"/>
          <w:sz w:val="28"/>
          <w:szCs w:val="28"/>
        </w:rPr>
        <w:t xml:space="preserve"> wydłużenie postępowań w sprawach gospodarczych po 3 maja 2012 r. Zastanawiające jest emocjonalne przyzwyczajenie niektórych środowisk, zwłaszcza sędziowskich do idei istnienia odmiennych przepisów normujących postępowanie w sprawach gospodarczych (a więc w sprawach pomiędzy przedsiębiorcami związanymi z prowadzoną przez nich działalnością gospodarczą). Uzasadnienia dla istnienia takich regulacji upatruje się właściwie wyłącznie w potrzebie szybkiego rozstrzygnięcia sprawy pomiędzy przedsiębiorcami, a usprawiedliwieniem dla istnienia odmienności proceduralnych, czasem drastycznie niekorzystnych dla stron tego postępowania, ma być rzekomy profesjonalizm przedsiębiorców. Są to argumenty bałamutne.</w:t>
      </w:r>
      <w:r w:rsidRPr="00F605EA">
        <w:rPr>
          <w:rFonts w:ascii="Times New Roman" w:hAnsi="Times New Roman" w:cs="Times New Roman"/>
          <w:sz w:val="28"/>
          <w:szCs w:val="28"/>
        </w:rPr>
        <w:t xml:space="preserve"> </w:t>
      </w:r>
      <w:r>
        <w:rPr>
          <w:rFonts w:ascii="Times New Roman" w:hAnsi="Times New Roman" w:cs="Times New Roman"/>
          <w:sz w:val="28"/>
          <w:szCs w:val="28"/>
        </w:rPr>
        <w:t xml:space="preserve">Wszak </w:t>
      </w:r>
      <w:r w:rsidRPr="00F605EA">
        <w:rPr>
          <w:rFonts w:ascii="Times New Roman" w:eastAsia="Calibri" w:hAnsi="Times New Roman" w:cs="Times New Roman"/>
          <w:sz w:val="28"/>
          <w:szCs w:val="28"/>
        </w:rPr>
        <w:t>szybkość postępowania nie jest wartością ważniejszą niż należyte, prawidłowe rozpoznanie i rozstrzygnięcie sprawy.</w:t>
      </w:r>
    </w:p>
    <w:p w14:paraId="56A57190" w14:textId="77777777" w:rsidR="00F605EA" w:rsidRPr="00F605EA" w:rsidRDefault="00F605EA" w:rsidP="00F605E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Poza tym, </w:t>
      </w:r>
      <w:r w:rsidRPr="00F605EA">
        <w:rPr>
          <w:rFonts w:ascii="Times New Roman" w:eastAsia="Calibri" w:hAnsi="Times New Roman" w:cs="Times New Roman"/>
          <w:sz w:val="28"/>
          <w:szCs w:val="28"/>
        </w:rPr>
        <w:t xml:space="preserve">twierdzenie, że od przedsiębiorców, jako stron procesu cywilnego, można więcej wymagać niż od innych, a to ze względu na ich profesjonalizm, jest założeniem fałszywym. Przedsiębiorca jest  przecież profesjonalistą wyłącznie w zakresie praktyki prowadzenia działalności gospodarczej, a nie w zakresie prawa. Nie zmienia tego fakt, że relatywnie wąska grupa dużych przedsiębiorców korzysta z rozbudowanej obsługi prawnej i zatrudnia większą liczbę radców prawnych. Wielokrotnie większa liczba spośród przedsiębiorców na to sobie nie może pozwolić, a niektórych nierzadko w ogóle nie stać na opłacenie fachowego pełnomocnika procesowego. </w:t>
      </w:r>
    </w:p>
    <w:p w14:paraId="24028F89" w14:textId="77777777" w:rsidR="00F605EA" w:rsidRDefault="00F605EA" w:rsidP="00F605EA">
      <w:pPr>
        <w:spacing w:line="360" w:lineRule="auto"/>
        <w:ind w:firstLine="708"/>
        <w:jc w:val="both"/>
        <w:rPr>
          <w:rFonts w:ascii="Times New Roman" w:eastAsia="Calibri" w:hAnsi="Times New Roman" w:cs="Times New Roman"/>
          <w:sz w:val="28"/>
          <w:szCs w:val="28"/>
        </w:rPr>
      </w:pPr>
      <w:r w:rsidRPr="00F605EA">
        <w:rPr>
          <w:rFonts w:ascii="Times New Roman" w:eastAsia="Calibri" w:hAnsi="Times New Roman" w:cs="Times New Roman"/>
          <w:sz w:val="28"/>
          <w:szCs w:val="28"/>
        </w:rPr>
        <w:t xml:space="preserve">W moim przekonaniu przytaczanie argumentu o rzekomo bardziej pożądanej szybkości postępowania w sprawach gospodarczych, którą zapewnia profesjonalizm stron, to demagogia. Jeżeli szybkość postępowania rzeczywiście </w:t>
      </w:r>
      <w:r w:rsidRPr="00F605EA">
        <w:rPr>
          <w:rFonts w:ascii="Times New Roman" w:eastAsia="Calibri" w:hAnsi="Times New Roman" w:cs="Times New Roman"/>
          <w:sz w:val="28"/>
          <w:szCs w:val="28"/>
        </w:rPr>
        <w:lastRenderedPageBreak/>
        <w:t>zależy od profesjonalizm stron bądź ich pełnomocników, to może lepiej wprowadzić jakieś „postępowanie odrębne w sprawach, w których strony są reprezentowane przez fachowych pełnomocników” albo lepiej -  przymus adwokacko – radcowski przez wszystkimi sądami.</w:t>
      </w:r>
    </w:p>
    <w:p w14:paraId="114935AB" w14:textId="77777777" w:rsidR="00F2727D" w:rsidRDefault="00F2727D" w:rsidP="00F605E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Warto przypomnieć, że postępowanie w sprawach gospodarczych z</w:t>
      </w:r>
      <w:r w:rsidRPr="00F2727D">
        <w:rPr>
          <w:rFonts w:ascii="Times New Roman" w:eastAsia="Calibri" w:hAnsi="Times New Roman" w:cs="Times New Roman"/>
          <w:sz w:val="28"/>
          <w:szCs w:val="28"/>
        </w:rPr>
        <w:t>ostało wprowadzone</w:t>
      </w:r>
      <w:r>
        <w:rPr>
          <w:rFonts w:ascii="Times New Roman" w:eastAsia="Calibri" w:hAnsi="Times New Roman" w:cs="Times New Roman"/>
          <w:sz w:val="28"/>
          <w:szCs w:val="28"/>
        </w:rPr>
        <w:t xml:space="preserve"> do Kodeksu postępowania cywilnego</w:t>
      </w:r>
      <w:r w:rsidRPr="00F2727D">
        <w:rPr>
          <w:rFonts w:ascii="Times New Roman" w:eastAsia="Calibri" w:hAnsi="Times New Roman" w:cs="Times New Roman"/>
          <w:sz w:val="28"/>
          <w:szCs w:val="28"/>
        </w:rPr>
        <w:t xml:space="preserve"> u schyłku okresu komunistycznego w Polsce, w </w:t>
      </w:r>
      <w:r>
        <w:rPr>
          <w:rFonts w:ascii="Times New Roman" w:eastAsia="Calibri" w:hAnsi="Times New Roman" w:cs="Times New Roman"/>
          <w:sz w:val="28"/>
          <w:szCs w:val="28"/>
        </w:rPr>
        <w:t>następstwie</w:t>
      </w:r>
      <w:r w:rsidRPr="00F2727D">
        <w:rPr>
          <w:rFonts w:ascii="Times New Roman" w:eastAsia="Calibri" w:hAnsi="Times New Roman" w:cs="Times New Roman"/>
          <w:sz w:val="28"/>
          <w:szCs w:val="28"/>
        </w:rPr>
        <w:t xml:space="preserve"> likwidacji tzw. Państwowego Arbitrażu Gospodarczego, który w czasach PRL - nie będąc wyposażony ani w niezależność, ani w niezawisłość arbitrów - zajmował się rozstrzyganiem sporów gospodarczych pomiędzy jednostkami gospodarki uspołecznionej. Likwidacja Państwowego Arbitrażu Gospodarczego była związana z powierzeniem rozpoznawania spraw gospodarczych niezawisłym sądom. Toczyła się </w:t>
      </w:r>
      <w:r>
        <w:rPr>
          <w:rFonts w:ascii="Times New Roman" w:eastAsia="Calibri" w:hAnsi="Times New Roman" w:cs="Times New Roman"/>
          <w:sz w:val="28"/>
          <w:szCs w:val="28"/>
        </w:rPr>
        <w:t xml:space="preserve">wówczas </w:t>
      </w:r>
      <w:r w:rsidRPr="00F2727D">
        <w:rPr>
          <w:rFonts w:ascii="Times New Roman" w:eastAsia="Calibri" w:hAnsi="Times New Roman" w:cs="Times New Roman"/>
          <w:sz w:val="28"/>
          <w:szCs w:val="28"/>
        </w:rPr>
        <w:t xml:space="preserve"> dyskusja, czy powinny to być sądy powszechne, czy może sądy szczególne. Ostatecznie sprawy gospodarcze przekazano wydziałom gospodarczym utworzonym w sądach powszechnych, co w pewnym sensie nawiązywało do tradycji wydziałów handlowych istniejących w okresie międzywojennym. Natomiast wprowadzenie odmienności proceduralnych postępowania w sprawach gospodarczych nawiązywało wyłącznie do doświadczeń Państwowego Arbitrażu Gospodarczego. Istnienie odrębnej procedury cywilnej przeznaczonej dla rozstrzygania spraw cywilnych można było usprawiedliwiać potrzebami okresu przejściowego od gospodarki centralnie sterowanej do gospodarki wolnorynkowej. Utrzymywanie tej odrębności uznano </w:t>
      </w:r>
      <w:r>
        <w:rPr>
          <w:rFonts w:ascii="Times New Roman" w:eastAsia="Calibri" w:hAnsi="Times New Roman" w:cs="Times New Roman"/>
          <w:sz w:val="28"/>
          <w:szCs w:val="28"/>
        </w:rPr>
        <w:t>to</w:t>
      </w:r>
      <w:r w:rsidRPr="00F2727D">
        <w:rPr>
          <w:rFonts w:ascii="Times New Roman" w:eastAsia="Calibri" w:hAnsi="Times New Roman" w:cs="Times New Roman"/>
          <w:sz w:val="28"/>
          <w:szCs w:val="28"/>
        </w:rPr>
        <w:t xml:space="preserve"> anachronizm</w:t>
      </w:r>
      <w:r>
        <w:rPr>
          <w:rFonts w:ascii="Times New Roman" w:eastAsia="Calibri" w:hAnsi="Times New Roman" w:cs="Times New Roman"/>
          <w:sz w:val="28"/>
          <w:szCs w:val="28"/>
        </w:rPr>
        <w:t>, z którym możemy się spotkać np. w prawie ukraińskim.</w:t>
      </w:r>
      <w:r w:rsidRPr="00F2727D">
        <w:rPr>
          <w:rFonts w:ascii="Times New Roman" w:eastAsia="Calibri" w:hAnsi="Times New Roman" w:cs="Times New Roman"/>
          <w:sz w:val="28"/>
          <w:szCs w:val="28"/>
        </w:rPr>
        <w:t xml:space="preserve"> </w:t>
      </w:r>
    </w:p>
    <w:p w14:paraId="409C8BC1" w14:textId="77777777" w:rsidR="00F605EA" w:rsidRPr="00F605EA" w:rsidRDefault="00F2727D" w:rsidP="00F2727D">
      <w:pPr>
        <w:spacing w:line="360" w:lineRule="auto"/>
        <w:ind w:firstLine="708"/>
        <w:jc w:val="both"/>
        <w:rPr>
          <w:rFonts w:ascii="Times New Roman" w:eastAsia="Calibri" w:hAnsi="Times New Roman" w:cs="Times New Roman"/>
          <w:sz w:val="28"/>
          <w:szCs w:val="28"/>
        </w:rPr>
      </w:pPr>
      <w:r w:rsidRPr="00F2727D">
        <w:rPr>
          <w:rFonts w:ascii="Times New Roman" w:eastAsia="Calibri" w:hAnsi="Times New Roman" w:cs="Times New Roman"/>
          <w:sz w:val="28"/>
          <w:szCs w:val="28"/>
        </w:rPr>
        <w:t xml:space="preserve">Na obecnym stanie rozwoju stosunków gospodarczych w Polsce </w:t>
      </w:r>
      <w:r>
        <w:rPr>
          <w:rFonts w:ascii="Times New Roman" w:eastAsia="Calibri" w:hAnsi="Times New Roman" w:cs="Times New Roman"/>
          <w:sz w:val="28"/>
          <w:szCs w:val="28"/>
        </w:rPr>
        <w:t>istnienie</w:t>
      </w:r>
      <w:r w:rsidRPr="00F2727D">
        <w:rPr>
          <w:rFonts w:ascii="Times New Roman" w:eastAsia="Calibri" w:hAnsi="Times New Roman" w:cs="Times New Roman"/>
          <w:sz w:val="28"/>
          <w:szCs w:val="28"/>
        </w:rPr>
        <w:t xml:space="preserve"> odrębnej procedury dla rozstrzygania spraw gospodarczych trudno zaakceptować. Ani charakter spraw gospodarczych, ani status stron (przedsiębiorców) nie usprawiedliwia istnienia odrębnych reguł postępowania. Jeżeli zaś w przepisach o postępowaniu gospodarczym znajdują się jakieś rozsądne regulacje, które mogą </w:t>
      </w:r>
      <w:r w:rsidRPr="00F2727D">
        <w:rPr>
          <w:rFonts w:ascii="Times New Roman" w:eastAsia="Calibri" w:hAnsi="Times New Roman" w:cs="Times New Roman"/>
          <w:sz w:val="28"/>
          <w:szCs w:val="28"/>
        </w:rPr>
        <w:lastRenderedPageBreak/>
        <w:t>usprawnić tok postępowania, to należałoby je zamieścić w ogólnych przepisach o procesie. Nie ma bowiem żadnego uzasadnienia, żeby miały one obowiązywać tylko w jednym z postępowań odrębnych.</w:t>
      </w:r>
      <w:r>
        <w:rPr>
          <w:rFonts w:ascii="Times New Roman" w:eastAsia="Calibri" w:hAnsi="Times New Roman" w:cs="Times New Roman"/>
          <w:sz w:val="28"/>
          <w:szCs w:val="28"/>
        </w:rPr>
        <w:t xml:space="preserve"> </w:t>
      </w:r>
      <w:r w:rsidR="00F605EA">
        <w:rPr>
          <w:rFonts w:ascii="Times New Roman" w:eastAsia="Calibri" w:hAnsi="Times New Roman" w:cs="Times New Roman"/>
          <w:sz w:val="28"/>
          <w:szCs w:val="28"/>
        </w:rPr>
        <w:t>W związku z powyższy rozważenia wymaga, czy postępowanie odrębne w sprawach gospodarczych należy zachować.</w:t>
      </w:r>
    </w:p>
    <w:p w14:paraId="50AA5283" w14:textId="77777777" w:rsidR="00F605EA" w:rsidRPr="00F605EA" w:rsidRDefault="00F605EA" w:rsidP="00F605EA">
      <w:pPr>
        <w:spacing w:line="360" w:lineRule="auto"/>
        <w:ind w:firstLine="708"/>
        <w:contextualSpacing/>
        <w:jc w:val="both"/>
        <w:rPr>
          <w:rFonts w:ascii="Times New Roman" w:eastAsia="Calibri" w:hAnsi="Times New Roman" w:cs="Times New Roman"/>
          <w:sz w:val="28"/>
          <w:szCs w:val="28"/>
        </w:rPr>
      </w:pPr>
    </w:p>
    <w:p w14:paraId="312C5EE8" w14:textId="77777777" w:rsidR="0050540B" w:rsidRPr="0050540B" w:rsidRDefault="0050540B" w:rsidP="00E941BB">
      <w:pPr>
        <w:spacing w:line="360" w:lineRule="auto"/>
        <w:ind w:firstLine="708"/>
        <w:contextualSpacing/>
        <w:jc w:val="both"/>
        <w:rPr>
          <w:rFonts w:ascii="Times New Roman" w:eastAsia="Calibri" w:hAnsi="Times New Roman" w:cs="Times New Roman"/>
          <w:sz w:val="28"/>
          <w:szCs w:val="28"/>
        </w:rPr>
      </w:pPr>
    </w:p>
    <w:sectPr w:rsidR="0050540B" w:rsidRPr="0050540B" w:rsidSect="00A50F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F694" w14:textId="77777777" w:rsidR="002E323D" w:rsidRDefault="002E323D" w:rsidP="00F2727D">
      <w:pPr>
        <w:spacing w:after="0" w:line="240" w:lineRule="auto"/>
      </w:pPr>
      <w:r>
        <w:separator/>
      </w:r>
    </w:p>
  </w:endnote>
  <w:endnote w:type="continuationSeparator" w:id="0">
    <w:p w14:paraId="65CFB082" w14:textId="77777777" w:rsidR="002E323D" w:rsidRDefault="002E323D" w:rsidP="00F2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26140"/>
      <w:docPartObj>
        <w:docPartGallery w:val="Page Numbers (Bottom of Page)"/>
        <w:docPartUnique/>
      </w:docPartObj>
    </w:sdtPr>
    <w:sdtContent>
      <w:p w14:paraId="2622D43F" w14:textId="77777777" w:rsidR="00F2727D" w:rsidRDefault="00B60747">
        <w:pPr>
          <w:pStyle w:val="Stopka"/>
          <w:jc w:val="center"/>
        </w:pPr>
        <w:r>
          <w:fldChar w:fldCharType="begin"/>
        </w:r>
        <w:r w:rsidR="00F2727D">
          <w:instrText>PAGE   \* MERGEFORMAT</w:instrText>
        </w:r>
        <w:r>
          <w:fldChar w:fldCharType="separate"/>
        </w:r>
        <w:r w:rsidR="00AC0E87">
          <w:rPr>
            <w:noProof/>
          </w:rPr>
          <w:t>9</w:t>
        </w:r>
        <w:r>
          <w:fldChar w:fldCharType="end"/>
        </w:r>
      </w:p>
    </w:sdtContent>
  </w:sdt>
  <w:p w14:paraId="213545BD" w14:textId="77777777" w:rsidR="00F2727D" w:rsidRDefault="00F27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8B76" w14:textId="77777777" w:rsidR="002E323D" w:rsidRDefault="002E323D" w:rsidP="00F2727D">
      <w:pPr>
        <w:spacing w:after="0" w:line="240" w:lineRule="auto"/>
      </w:pPr>
      <w:r>
        <w:separator/>
      </w:r>
    </w:p>
  </w:footnote>
  <w:footnote w:type="continuationSeparator" w:id="0">
    <w:p w14:paraId="0D911BEE" w14:textId="77777777" w:rsidR="002E323D" w:rsidRDefault="002E323D" w:rsidP="00F27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41"/>
    <w:rsid w:val="00184BC9"/>
    <w:rsid w:val="001E3A0E"/>
    <w:rsid w:val="002428EC"/>
    <w:rsid w:val="002E323D"/>
    <w:rsid w:val="0050540B"/>
    <w:rsid w:val="005A2894"/>
    <w:rsid w:val="0063236B"/>
    <w:rsid w:val="00654925"/>
    <w:rsid w:val="006C4A3A"/>
    <w:rsid w:val="006E1D0B"/>
    <w:rsid w:val="0074240D"/>
    <w:rsid w:val="007A6A56"/>
    <w:rsid w:val="007B7F41"/>
    <w:rsid w:val="009B3B22"/>
    <w:rsid w:val="009C23ED"/>
    <w:rsid w:val="00A50FD8"/>
    <w:rsid w:val="00AC0E87"/>
    <w:rsid w:val="00B405D0"/>
    <w:rsid w:val="00B60747"/>
    <w:rsid w:val="00C26FDC"/>
    <w:rsid w:val="00DA1797"/>
    <w:rsid w:val="00E52A1E"/>
    <w:rsid w:val="00E941BB"/>
    <w:rsid w:val="00F2727D"/>
    <w:rsid w:val="00F605EA"/>
    <w:rsid w:val="00FA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7645"/>
  <w15:docId w15:val="{2D1C06CC-D5FF-40AE-8FCF-76945724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27D"/>
  </w:style>
  <w:style w:type="paragraph" w:styleId="Stopka">
    <w:name w:val="footer"/>
    <w:basedOn w:val="Normalny"/>
    <w:link w:val="StopkaZnak"/>
    <w:uiPriority w:val="99"/>
    <w:unhideWhenUsed/>
    <w:rsid w:val="00F27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27D"/>
  </w:style>
  <w:style w:type="paragraph" w:styleId="Tekstdymka">
    <w:name w:val="Balloon Text"/>
    <w:basedOn w:val="Normalny"/>
    <w:link w:val="TekstdymkaZnak"/>
    <w:uiPriority w:val="99"/>
    <w:semiHidden/>
    <w:unhideWhenUsed/>
    <w:rsid w:val="00FA0B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B76"/>
    <w:rPr>
      <w:rFonts w:ascii="Tahoma" w:hAnsi="Tahoma" w:cs="Tahoma"/>
      <w:sz w:val="16"/>
      <w:szCs w:val="16"/>
    </w:rPr>
  </w:style>
  <w:style w:type="paragraph" w:styleId="Poprawka">
    <w:name w:val="Revision"/>
    <w:hidden/>
    <w:uiPriority w:val="99"/>
    <w:semiHidden/>
    <w:rsid w:val="00242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7023">
      <w:bodyDiv w:val="1"/>
      <w:marLeft w:val="0"/>
      <w:marRight w:val="0"/>
      <w:marTop w:val="0"/>
      <w:marBottom w:val="0"/>
      <w:divBdr>
        <w:top w:val="none" w:sz="0" w:space="0" w:color="auto"/>
        <w:left w:val="none" w:sz="0" w:space="0" w:color="auto"/>
        <w:bottom w:val="none" w:sz="0" w:space="0" w:color="auto"/>
        <w:right w:val="none" w:sz="0" w:space="0" w:color="auto"/>
      </w:divBdr>
      <w:divsChild>
        <w:div w:id="626086807">
          <w:marLeft w:val="0"/>
          <w:marRight w:val="0"/>
          <w:marTop w:val="0"/>
          <w:marBottom w:val="0"/>
          <w:divBdr>
            <w:top w:val="none" w:sz="0" w:space="0" w:color="auto"/>
            <w:left w:val="none" w:sz="0" w:space="0" w:color="auto"/>
            <w:bottom w:val="none" w:sz="0" w:space="0" w:color="auto"/>
            <w:right w:val="none" w:sz="0" w:space="0" w:color="auto"/>
          </w:divBdr>
        </w:div>
        <w:div w:id="1794442722">
          <w:marLeft w:val="0"/>
          <w:marRight w:val="0"/>
          <w:marTop w:val="0"/>
          <w:marBottom w:val="0"/>
          <w:divBdr>
            <w:top w:val="none" w:sz="0" w:space="0" w:color="auto"/>
            <w:left w:val="none" w:sz="0" w:space="0" w:color="auto"/>
            <w:bottom w:val="none" w:sz="0" w:space="0" w:color="auto"/>
            <w:right w:val="none" w:sz="0" w:space="0" w:color="auto"/>
          </w:divBdr>
        </w:div>
        <w:div w:id="661471790">
          <w:marLeft w:val="0"/>
          <w:marRight w:val="0"/>
          <w:marTop w:val="0"/>
          <w:marBottom w:val="0"/>
          <w:divBdr>
            <w:top w:val="none" w:sz="0" w:space="0" w:color="auto"/>
            <w:left w:val="none" w:sz="0" w:space="0" w:color="auto"/>
            <w:bottom w:val="none" w:sz="0" w:space="0" w:color="auto"/>
            <w:right w:val="none" w:sz="0" w:space="0" w:color="auto"/>
          </w:divBdr>
        </w:div>
      </w:divsChild>
    </w:div>
    <w:div w:id="1457068300">
      <w:bodyDiv w:val="1"/>
      <w:marLeft w:val="0"/>
      <w:marRight w:val="0"/>
      <w:marTop w:val="0"/>
      <w:marBottom w:val="0"/>
      <w:divBdr>
        <w:top w:val="none" w:sz="0" w:space="0" w:color="auto"/>
        <w:left w:val="none" w:sz="0" w:space="0" w:color="auto"/>
        <w:bottom w:val="none" w:sz="0" w:space="0" w:color="auto"/>
        <w:right w:val="none" w:sz="0" w:space="0" w:color="auto"/>
      </w:divBdr>
      <w:divsChild>
        <w:div w:id="477307774">
          <w:marLeft w:val="0"/>
          <w:marRight w:val="0"/>
          <w:marTop w:val="0"/>
          <w:marBottom w:val="0"/>
          <w:divBdr>
            <w:top w:val="none" w:sz="0" w:space="0" w:color="auto"/>
            <w:left w:val="none" w:sz="0" w:space="0" w:color="auto"/>
            <w:bottom w:val="none" w:sz="0" w:space="0" w:color="auto"/>
            <w:right w:val="none" w:sz="0" w:space="0" w:color="auto"/>
          </w:divBdr>
        </w:div>
        <w:div w:id="617488812">
          <w:marLeft w:val="0"/>
          <w:marRight w:val="0"/>
          <w:marTop w:val="0"/>
          <w:marBottom w:val="0"/>
          <w:divBdr>
            <w:top w:val="none" w:sz="0" w:space="0" w:color="auto"/>
            <w:left w:val="none" w:sz="0" w:space="0" w:color="auto"/>
            <w:bottom w:val="none" w:sz="0" w:space="0" w:color="auto"/>
            <w:right w:val="none" w:sz="0" w:space="0" w:color="auto"/>
          </w:divBdr>
        </w:div>
      </w:divsChild>
    </w:div>
    <w:div w:id="1485855366">
      <w:bodyDiv w:val="1"/>
      <w:marLeft w:val="0"/>
      <w:marRight w:val="0"/>
      <w:marTop w:val="0"/>
      <w:marBottom w:val="0"/>
      <w:divBdr>
        <w:top w:val="none" w:sz="0" w:space="0" w:color="auto"/>
        <w:left w:val="none" w:sz="0" w:space="0" w:color="auto"/>
        <w:bottom w:val="none" w:sz="0" w:space="0" w:color="auto"/>
        <w:right w:val="none" w:sz="0" w:space="0" w:color="auto"/>
      </w:divBdr>
      <w:divsChild>
        <w:div w:id="598834483">
          <w:marLeft w:val="0"/>
          <w:marRight w:val="0"/>
          <w:marTop w:val="0"/>
          <w:marBottom w:val="0"/>
          <w:divBdr>
            <w:top w:val="none" w:sz="0" w:space="0" w:color="auto"/>
            <w:left w:val="none" w:sz="0" w:space="0" w:color="auto"/>
            <w:bottom w:val="none" w:sz="0" w:space="0" w:color="auto"/>
            <w:right w:val="none" w:sz="0" w:space="0" w:color="auto"/>
          </w:divBdr>
        </w:div>
        <w:div w:id="1048840822">
          <w:marLeft w:val="0"/>
          <w:marRight w:val="0"/>
          <w:marTop w:val="0"/>
          <w:marBottom w:val="0"/>
          <w:divBdr>
            <w:top w:val="none" w:sz="0" w:space="0" w:color="auto"/>
            <w:left w:val="none" w:sz="0" w:space="0" w:color="auto"/>
            <w:bottom w:val="none" w:sz="0" w:space="0" w:color="auto"/>
            <w:right w:val="none" w:sz="0" w:space="0" w:color="auto"/>
          </w:divBdr>
          <w:divsChild>
            <w:div w:id="1153840560">
              <w:marLeft w:val="0"/>
              <w:marRight w:val="0"/>
              <w:marTop w:val="0"/>
              <w:marBottom w:val="0"/>
              <w:divBdr>
                <w:top w:val="none" w:sz="0" w:space="0" w:color="auto"/>
                <w:left w:val="none" w:sz="0" w:space="0" w:color="auto"/>
                <w:bottom w:val="none" w:sz="0" w:space="0" w:color="auto"/>
                <w:right w:val="none" w:sz="0" w:space="0" w:color="auto"/>
              </w:divBdr>
            </w:div>
            <w:div w:id="918249522">
              <w:marLeft w:val="0"/>
              <w:marRight w:val="0"/>
              <w:marTop w:val="0"/>
              <w:marBottom w:val="0"/>
              <w:divBdr>
                <w:top w:val="none" w:sz="0" w:space="0" w:color="auto"/>
                <w:left w:val="none" w:sz="0" w:space="0" w:color="auto"/>
                <w:bottom w:val="none" w:sz="0" w:space="0" w:color="auto"/>
                <w:right w:val="none" w:sz="0" w:space="0" w:color="auto"/>
              </w:divBdr>
            </w:div>
            <w:div w:id="1760131099">
              <w:marLeft w:val="0"/>
              <w:marRight w:val="0"/>
              <w:marTop w:val="0"/>
              <w:marBottom w:val="0"/>
              <w:divBdr>
                <w:top w:val="none" w:sz="0" w:space="0" w:color="auto"/>
                <w:left w:val="none" w:sz="0" w:space="0" w:color="auto"/>
                <w:bottom w:val="none" w:sz="0" w:space="0" w:color="auto"/>
                <w:right w:val="none" w:sz="0" w:space="0" w:color="auto"/>
              </w:divBdr>
              <w:divsChild>
                <w:div w:id="1990741751">
                  <w:marLeft w:val="0"/>
                  <w:marRight w:val="0"/>
                  <w:marTop w:val="0"/>
                  <w:marBottom w:val="0"/>
                  <w:divBdr>
                    <w:top w:val="none" w:sz="0" w:space="0" w:color="auto"/>
                    <w:left w:val="none" w:sz="0" w:space="0" w:color="auto"/>
                    <w:bottom w:val="none" w:sz="0" w:space="0" w:color="auto"/>
                    <w:right w:val="none" w:sz="0" w:space="0" w:color="auto"/>
                  </w:divBdr>
                </w:div>
                <w:div w:id="17503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0461">
      <w:bodyDiv w:val="1"/>
      <w:marLeft w:val="0"/>
      <w:marRight w:val="0"/>
      <w:marTop w:val="0"/>
      <w:marBottom w:val="0"/>
      <w:divBdr>
        <w:top w:val="none" w:sz="0" w:space="0" w:color="auto"/>
        <w:left w:val="none" w:sz="0" w:space="0" w:color="auto"/>
        <w:bottom w:val="none" w:sz="0" w:space="0" w:color="auto"/>
        <w:right w:val="none" w:sz="0" w:space="0" w:color="auto"/>
      </w:divBdr>
      <w:divsChild>
        <w:div w:id="365760768">
          <w:marLeft w:val="0"/>
          <w:marRight w:val="0"/>
          <w:marTop w:val="0"/>
          <w:marBottom w:val="0"/>
          <w:divBdr>
            <w:top w:val="none" w:sz="0" w:space="0" w:color="auto"/>
            <w:left w:val="none" w:sz="0" w:space="0" w:color="auto"/>
            <w:bottom w:val="none" w:sz="0" w:space="0" w:color="auto"/>
            <w:right w:val="none" w:sz="0" w:space="0" w:color="auto"/>
          </w:divBdr>
        </w:div>
        <w:div w:id="1047754316">
          <w:marLeft w:val="0"/>
          <w:marRight w:val="0"/>
          <w:marTop w:val="0"/>
          <w:marBottom w:val="0"/>
          <w:divBdr>
            <w:top w:val="none" w:sz="0" w:space="0" w:color="auto"/>
            <w:left w:val="none" w:sz="0" w:space="0" w:color="auto"/>
            <w:bottom w:val="none" w:sz="0" w:space="0" w:color="auto"/>
            <w:right w:val="none" w:sz="0" w:space="0" w:color="auto"/>
          </w:divBdr>
        </w:div>
      </w:divsChild>
    </w:div>
    <w:div w:id="1832256332">
      <w:bodyDiv w:val="1"/>
      <w:marLeft w:val="0"/>
      <w:marRight w:val="0"/>
      <w:marTop w:val="0"/>
      <w:marBottom w:val="0"/>
      <w:divBdr>
        <w:top w:val="none" w:sz="0" w:space="0" w:color="auto"/>
        <w:left w:val="none" w:sz="0" w:space="0" w:color="auto"/>
        <w:bottom w:val="none" w:sz="0" w:space="0" w:color="auto"/>
        <w:right w:val="none" w:sz="0" w:space="0" w:color="auto"/>
      </w:divBdr>
      <w:divsChild>
        <w:div w:id="1723283689">
          <w:marLeft w:val="0"/>
          <w:marRight w:val="0"/>
          <w:marTop w:val="0"/>
          <w:marBottom w:val="0"/>
          <w:divBdr>
            <w:top w:val="none" w:sz="0" w:space="0" w:color="auto"/>
            <w:left w:val="none" w:sz="0" w:space="0" w:color="auto"/>
            <w:bottom w:val="none" w:sz="0" w:space="0" w:color="auto"/>
            <w:right w:val="none" w:sz="0" w:space="0" w:color="auto"/>
          </w:divBdr>
          <w:divsChild>
            <w:div w:id="805126538">
              <w:marLeft w:val="0"/>
              <w:marRight w:val="0"/>
              <w:marTop w:val="0"/>
              <w:marBottom w:val="0"/>
              <w:divBdr>
                <w:top w:val="none" w:sz="0" w:space="0" w:color="auto"/>
                <w:left w:val="none" w:sz="0" w:space="0" w:color="auto"/>
                <w:bottom w:val="none" w:sz="0" w:space="0" w:color="auto"/>
                <w:right w:val="none" w:sz="0" w:space="0" w:color="auto"/>
              </w:divBdr>
            </w:div>
            <w:div w:id="1811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0829">
      <w:bodyDiv w:val="1"/>
      <w:marLeft w:val="0"/>
      <w:marRight w:val="0"/>
      <w:marTop w:val="0"/>
      <w:marBottom w:val="0"/>
      <w:divBdr>
        <w:top w:val="none" w:sz="0" w:space="0" w:color="auto"/>
        <w:left w:val="none" w:sz="0" w:space="0" w:color="auto"/>
        <w:bottom w:val="none" w:sz="0" w:space="0" w:color="auto"/>
        <w:right w:val="none" w:sz="0" w:space="0" w:color="auto"/>
      </w:divBdr>
      <w:divsChild>
        <w:div w:id="2001035952">
          <w:marLeft w:val="0"/>
          <w:marRight w:val="0"/>
          <w:marTop w:val="0"/>
          <w:marBottom w:val="0"/>
          <w:divBdr>
            <w:top w:val="none" w:sz="0" w:space="0" w:color="auto"/>
            <w:left w:val="none" w:sz="0" w:space="0" w:color="auto"/>
            <w:bottom w:val="none" w:sz="0" w:space="0" w:color="auto"/>
            <w:right w:val="none" w:sz="0" w:space="0" w:color="auto"/>
          </w:divBdr>
        </w:div>
        <w:div w:id="561259887">
          <w:marLeft w:val="0"/>
          <w:marRight w:val="0"/>
          <w:marTop w:val="0"/>
          <w:marBottom w:val="0"/>
          <w:divBdr>
            <w:top w:val="none" w:sz="0" w:space="0" w:color="auto"/>
            <w:left w:val="none" w:sz="0" w:space="0" w:color="auto"/>
            <w:bottom w:val="none" w:sz="0" w:space="0" w:color="auto"/>
            <w:right w:val="none" w:sz="0" w:space="0" w:color="auto"/>
          </w:divBdr>
        </w:div>
        <w:div w:id="466747699">
          <w:marLeft w:val="0"/>
          <w:marRight w:val="0"/>
          <w:marTop w:val="0"/>
          <w:marBottom w:val="0"/>
          <w:divBdr>
            <w:top w:val="none" w:sz="0" w:space="0" w:color="auto"/>
            <w:left w:val="none" w:sz="0" w:space="0" w:color="auto"/>
            <w:bottom w:val="none" w:sz="0" w:space="0" w:color="auto"/>
            <w:right w:val="none" w:sz="0" w:space="0" w:color="auto"/>
          </w:divBdr>
        </w:div>
        <w:div w:id="448672868">
          <w:marLeft w:val="0"/>
          <w:marRight w:val="0"/>
          <w:marTop w:val="0"/>
          <w:marBottom w:val="0"/>
          <w:divBdr>
            <w:top w:val="none" w:sz="0" w:space="0" w:color="auto"/>
            <w:left w:val="none" w:sz="0" w:space="0" w:color="auto"/>
            <w:bottom w:val="none" w:sz="0" w:space="0" w:color="auto"/>
            <w:right w:val="none" w:sz="0" w:space="0" w:color="auto"/>
          </w:divBdr>
        </w:div>
      </w:divsChild>
    </w:div>
    <w:div w:id="1915583237">
      <w:bodyDiv w:val="1"/>
      <w:marLeft w:val="0"/>
      <w:marRight w:val="0"/>
      <w:marTop w:val="0"/>
      <w:marBottom w:val="0"/>
      <w:divBdr>
        <w:top w:val="none" w:sz="0" w:space="0" w:color="auto"/>
        <w:left w:val="none" w:sz="0" w:space="0" w:color="auto"/>
        <w:bottom w:val="none" w:sz="0" w:space="0" w:color="auto"/>
        <w:right w:val="none" w:sz="0" w:space="0" w:color="auto"/>
      </w:divBdr>
      <w:divsChild>
        <w:div w:id="1262421524">
          <w:marLeft w:val="0"/>
          <w:marRight w:val="0"/>
          <w:marTop w:val="0"/>
          <w:marBottom w:val="0"/>
          <w:divBdr>
            <w:top w:val="none" w:sz="0" w:space="0" w:color="auto"/>
            <w:left w:val="none" w:sz="0" w:space="0" w:color="auto"/>
            <w:bottom w:val="none" w:sz="0" w:space="0" w:color="auto"/>
            <w:right w:val="none" w:sz="0" w:space="0" w:color="auto"/>
          </w:divBdr>
        </w:div>
        <w:div w:id="645162431">
          <w:marLeft w:val="0"/>
          <w:marRight w:val="0"/>
          <w:marTop w:val="0"/>
          <w:marBottom w:val="0"/>
          <w:divBdr>
            <w:top w:val="none" w:sz="0" w:space="0" w:color="auto"/>
            <w:left w:val="none" w:sz="0" w:space="0" w:color="auto"/>
            <w:bottom w:val="none" w:sz="0" w:space="0" w:color="auto"/>
            <w:right w:val="none" w:sz="0" w:space="0" w:color="auto"/>
          </w:divBdr>
        </w:div>
        <w:div w:id="2009363271">
          <w:marLeft w:val="0"/>
          <w:marRight w:val="0"/>
          <w:marTop w:val="0"/>
          <w:marBottom w:val="0"/>
          <w:divBdr>
            <w:top w:val="none" w:sz="0" w:space="0" w:color="auto"/>
            <w:left w:val="none" w:sz="0" w:space="0" w:color="auto"/>
            <w:bottom w:val="none" w:sz="0" w:space="0" w:color="auto"/>
            <w:right w:val="none" w:sz="0" w:space="0" w:color="auto"/>
          </w:divBdr>
        </w:div>
        <w:div w:id="471990589">
          <w:marLeft w:val="0"/>
          <w:marRight w:val="0"/>
          <w:marTop w:val="0"/>
          <w:marBottom w:val="0"/>
          <w:divBdr>
            <w:top w:val="none" w:sz="0" w:space="0" w:color="auto"/>
            <w:left w:val="none" w:sz="0" w:space="0" w:color="auto"/>
            <w:bottom w:val="none" w:sz="0" w:space="0" w:color="auto"/>
            <w:right w:val="none" w:sz="0" w:space="0" w:color="auto"/>
          </w:divBdr>
        </w:div>
        <w:div w:id="2016807523">
          <w:marLeft w:val="0"/>
          <w:marRight w:val="0"/>
          <w:marTop w:val="0"/>
          <w:marBottom w:val="0"/>
          <w:divBdr>
            <w:top w:val="none" w:sz="0" w:space="0" w:color="auto"/>
            <w:left w:val="none" w:sz="0" w:space="0" w:color="auto"/>
            <w:bottom w:val="none" w:sz="0" w:space="0" w:color="auto"/>
            <w:right w:val="none" w:sz="0" w:space="0" w:color="auto"/>
          </w:divBdr>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sChild>
        <w:div w:id="71784102">
          <w:marLeft w:val="0"/>
          <w:marRight w:val="0"/>
          <w:marTop w:val="0"/>
          <w:marBottom w:val="0"/>
          <w:divBdr>
            <w:top w:val="none" w:sz="0" w:space="0" w:color="auto"/>
            <w:left w:val="none" w:sz="0" w:space="0" w:color="auto"/>
            <w:bottom w:val="none" w:sz="0" w:space="0" w:color="auto"/>
            <w:right w:val="none" w:sz="0" w:space="0" w:color="auto"/>
          </w:divBdr>
        </w:div>
        <w:div w:id="1185822152">
          <w:marLeft w:val="0"/>
          <w:marRight w:val="0"/>
          <w:marTop w:val="0"/>
          <w:marBottom w:val="0"/>
          <w:divBdr>
            <w:top w:val="none" w:sz="0" w:space="0" w:color="auto"/>
            <w:left w:val="none" w:sz="0" w:space="0" w:color="auto"/>
            <w:bottom w:val="none" w:sz="0" w:space="0" w:color="auto"/>
            <w:right w:val="none" w:sz="0" w:space="0" w:color="auto"/>
          </w:divBdr>
        </w:div>
        <w:div w:id="1642922290">
          <w:marLeft w:val="0"/>
          <w:marRight w:val="0"/>
          <w:marTop w:val="0"/>
          <w:marBottom w:val="0"/>
          <w:divBdr>
            <w:top w:val="none" w:sz="0" w:space="0" w:color="auto"/>
            <w:left w:val="none" w:sz="0" w:space="0" w:color="auto"/>
            <w:bottom w:val="none" w:sz="0" w:space="0" w:color="auto"/>
            <w:right w:val="none" w:sz="0" w:space="0" w:color="auto"/>
          </w:divBdr>
        </w:div>
        <w:div w:id="145425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2641</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kancelaria adp</cp:lastModifiedBy>
  <cp:revision>3</cp:revision>
  <dcterms:created xsi:type="dcterms:W3CDTF">2023-01-10T15:44:00Z</dcterms:created>
  <dcterms:modified xsi:type="dcterms:W3CDTF">2023-01-10T15:44:00Z</dcterms:modified>
</cp:coreProperties>
</file>